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47FE" w14:textId="77777777" w:rsidR="000E1A9D" w:rsidRDefault="002C629B" w:rsidP="00E97085">
      <w:pPr>
        <w:spacing w:line="240" w:lineRule="auto"/>
        <w:jc w:val="center"/>
        <w:rPr>
          <w:b/>
          <w:szCs w:val="22"/>
        </w:rPr>
      </w:pPr>
      <w:r w:rsidRPr="005C4D6B">
        <w:rPr>
          <w:b/>
          <w:noProof/>
          <w:szCs w:val="22"/>
        </w:rPr>
        <w:t xml:space="preserve">Lietošanas instrukcija: informācija </w:t>
      </w:r>
      <w:r w:rsidR="00F02539" w:rsidRPr="005C4D6B">
        <w:rPr>
          <w:b/>
          <w:noProof/>
          <w:szCs w:val="22"/>
        </w:rPr>
        <w:t>lietotājam</w:t>
      </w:r>
    </w:p>
    <w:p w14:paraId="4C4947FF" w14:textId="77777777" w:rsidR="000E1A9D" w:rsidRDefault="000E1A9D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4C494800" w14:textId="77777777" w:rsidR="000E1A9D" w:rsidRDefault="005672D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5C4D6B">
        <w:rPr>
          <w:b/>
          <w:szCs w:val="22"/>
        </w:rPr>
        <w:t>Tonsilgon</w:t>
      </w:r>
      <w:proofErr w:type="spellEnd"/>
      <w:r w:rsidR="003C1979" w:rsidRPr="005C4D6B">
        <w:rPr>
          <w:b/>
          <w:szCs w:val="22"/>
        </w:rPr>
        <w:t> </w:t>
      </w:r>
      <w:r w:rsidRPr="005C4D6B">
        <w:rPr>
          <w:b/>
          <w:szCs w:val="22"/>
        </w:rPr>
        <w:t>N</w:t>
      </w:r>
      <w:r w:rsidR="00F02539" w:rsidRPr="005C4D6B">
        <w:rPr>
          <w:b/>
          <w:szCs w:val="22"/>
        </w:rPr>
        <w:t xml:space="preserve"> </w:t>
      </w:r>
      <w:r w:rsidR="000E1A9D" w:rsidRPr="000E1A9D">
        <w:rPr>
          <w:b/>
        </w:rPr>
        <w:t>pilieni iekšķīgai lietošanai, šķīdums</w:t>
      </w:r>
    </w:p>
    <w:p w14:paraId="4C494801" w14:textId="77777777" w:rsidR="000E1A9D" w:rsidRDefault="000E1A9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C494802" w14:textId="77777777" w:rsidR="000E1A9D" w:rsidRPr="000E1A9D" w:rsidRDefault="000E1A9D">
      <w:pPr>
        <w:tabs>
          <w:tab w:val="clear" w:pos="567"/>
          <w:tab w:val="left" w:pos="0"/>
        </w:tabs>
        <w:spacing w:line="240" w:lineRule="auto"/>
        <w:jc w:val="center"/>
      </w:pPr>
      <w:proofErr w:type="spellStart"/>
      <w:r w:rsidRPr="000E1A9D">
        <w:t>Altejas</w:t>
      </w:r>
      <w:proofErr w:type="spellEnd"/>
      <w:r w:rsidRPr="000E1A9D">
        <w:t xml:space="preserve"> sakne (</w:t>
      </w:r>
      <w:proofErr w:type="spellStart"/>
      <w:r w:rsidRPr="000E1A9D">
        <w:rPr>
          <w:i/>
        </w:rPr>
        <w:t>Althaeae</w:t>
      </w:r>
      <w:proofErr w:type="spellEnd"/>
      <w:r w:rsidRPr="000E1A9D">
        <w:rPr>
          <w:i/>
        </w:rPr>
        <w:t xml:space="preserve"> </w:t>
      </w:r>
      <w:proofErr w:type="spellStart"/>
      <w:r w:rsidRPr="000E1A9D">
        <w:rPr>
          <w:i/>
        </w:rPr>
        <w:t>radix</w:t>
      </w:r>
      <w:proofErr w:type="spellEnd"/>
      <w:r w:rsidRPr="000E1A9D">
        <w:t>)</w:t>
      </w:r>
    </w:p>
    <w:p w14:paraId="4C494803" w14:textId="77777777" w:rsidR="000E1A9D" w:rsidRPr="000E1A9D" w:rsidRDefault="000E1A9D">
      <w:pPr>
        <w:tabs>
          <w:tab w:val="clear" w:pos="567"/>
          <w:tab w:val="left" w:pos="0"/>
        </w:tabs>
        <w:spacing w:line="240" w:lineRule="auto"/>
        <w:jc w:val="center"/>
      </w:pPr>
      <w:r w:rsidRPr="000E1A9D">
        <w:t>Kumelītes ziedi (</w:t>
      </w:r>
      <w:proofErr w:type="spellStart"/>
      <w:r w:rsidRPr="000E1A9D">
        <w:rPr>
          <w:i/>
        </w:rPr>
        <w:t>Chamomillae</w:t>
      </w:r>
      <w:proofErr w:type="spellEnd"/>
      <w:r w:rsidRPr="000E1A9D">
        <w:rPr>
          <w:i/>
        </w:rPr>
        <w:t xml:space="preserve"> </w:t>
      </w:r>
      <w:proofErr w:type="spellStart"/>
      <w:r w:rsidRPr="000E1A9D">
        <w:rPr>
          <w:i/>
        </w:rPr>
        <w:t>flos</w:t>
      </w:r>
      <w:proofErr w:type="spellEnd"/>
      <w:r w:rsidRPr="000E1A9D">
        <w:t>)</w:t>
      </w:r>
    </w:p>
    <w:p w14:paraId="4C494804" w14:textId="77777777" w:rsidR="000E1A9D" w:rsidRPr="000E1A9D" w:rsidRDefault="000E1A9D">
      <w:pPr>
        <w:tabs>
          <w:tab w:val="clear" w:pos="567"/>
          <w:tab w:val="left" w:pos="0"/>
        </w:tabs>
        <w:spacing w:line="240" w:lineRule="auto"/>
        <w:jc w:val="center"/>
      </w:pPr>
      <w:r w:rsidRPr="000E1A9D">
        <w:t>Kosas laksti (</w:t>
      </w:r>
      <w:proofErr w:type="spellStart"/>
      <w:r w:rsidRPr="000E1A9D">
        <w:rPr>
          <w:i/>
        </w:rPr>
        <w:t>Equiseti</w:t>
      </w:r>
      <w:proofErr w:type="spellEnd"/>
      <w:r w:rsidRPr="000E1A9D">
        <w:rPr>
          <w:i/>
        </w:rPr>
        <w:t xml:space="preserve"> </w:t>
      </w:r>
      <w:proofErr w:type="spellStart"/>
      <w:r w:rsidRPr="000E1A9D">
        <w:rPr>
          <w:i/>
        </w:rPr>
        <w:t>herba</w:t>
      </w:r>
      <w:proofErr w:type="spellEnd"/>
      <w:r w:rsidRPr="000E1A9D">
        <w:t>)</w:t>
      </w:r>
    </w:p>
    <w:p w14:paraId="4C494805" w14:textId="77777777" w:rsidR="000E1A9D" w:rsidRPr="000E1A9D" w:rsidRDefault="000E1A9D">
      <w:pPr>
        <w:tabs>
          <w:tab w:val="clear" w:pos="567"/>
          <w:tab w:val="left" w:pos="0"/>
        </w:tabs>
        <w:spacing w:line="240" w:lineRule="auto"/>
        <w:jc w:val="center"/>
      </w:pPr>
      <w:r w:rsidRPr="000E1A9D">
        <w:t>Valrieksta lapas (</w:t>
      </w:r>
      <w:proofErr w:type="spellStart"/>
      <w:r w:rsidRPr="000E1A9D">
        <w:rPr>
          <w:i/>
        </w:rPr>
        <w:t>Juglandis</w:t>
      </w:r>
      <w:proofErr w:type="spellEnd"/>
      <w:r w:rsidRPr="000E1A9D">
        <w:rPr>
          <w:i/>
        </w:rPr>
        <w:t xml:space="preserve"> </w:t>
      </w:r>
      <w:proofErr w:type="spellStart"/>
      <w:r w:rsidRPr="000E1A9D">
        <w:rPr>
          <w:i/>
        </w:rPr>
        <w:t>folium</w:t>
      </w:r>
      <w:proofErr w:type="spellEnd"/>
      <w:r w:rsidRPr="000E1A9D">
        <w:t>)</w:t>
      </w:r>
    </w:p>
    <w:p w14:paraId="4C494806" w14:textId="77777777" w:rsidR="000E1A9D" w:rsidRPr="000E1A9D" w:rsidRDefault="000E1A9D">
      <w:pPr>
        <w:tabs>
          <w:tab w:val="clear" w:pos="567"/>
          <w:tab w:val="left" w:pos="0"/>
        </w:tabs>
        <w:spacing w:line="240" w:lineRule="auto"/>
        <w:jc w:val="center"/>
      </w:pPr>
      <w:r w:rsidRPr="000E1A9D">
        <w:t>Pelašķa laksti (</w:t>
      </w:r>
      <w:proofErr w:type="spellStart"/>
      <w:r w:rsidRPr="000E1A9D">
        <w:rPr>
          <w:i/>
        </w:rPr>
        <w:t>Mill</w:t>
      </w:r>
      <w:r w:rsidR="008D6F6A" w:rsidRPr="005C4D6B">
        <w:rPr>
          <w:i/>
          <w:szCs w:val="22"/>
        </w:rPr>
        <w:t>e</w:t>
      </w:r>
      <w:r w:rsidRPr="000E1A9D">
        <w:rPr>
          <w:i/>
        </w:rPr>
        <w:t>folium</w:t>
      </w:r>
      <w:proofErr w:type="spellEnd"/>
      <w:r w:rsidRPr="000E1A9D">
        <w:rPr>
          <w:i/>
        </w:rPr>
        <w:t xml:space="preserve"> </w:t>
      </w:r>
      <w:proofErr w:type="spellStart"/>
      <w:r w:rsidRPr="000E1A9D">
        <w:rPr>
          <w:i/>
        </w:rPr>
        <w:t>herba</w:t>
      </w:r>
      <w:proofErr w:type="spellEnd"/>
      <w:r w:rsidRPr="000E1A9D">
        <w:t>)</w:t>
      </w:r>
    </w:p>
    <w:p w14:paraId="4C494807" w14:textId="77777777" w:rsidR="000E1A9D" w:rsidRPr="000E1A9D" w:rsidRDefault="00F02539">
      <w:pPr>
        <w:tabs>
          <w:tab w:val="clear" w:pos="567"/>
          <w:tab w:val="left" w:pos="0"/>
        </w:tabs>
        <w:spacing w:line="240" w:lineRule="auto"/>
        <w:jc w:val="center"/>
      </w:pPr>
      <w:r w:rsidRPr="005C4D6B">
        <w:rPr>
          <w:szCs w:val="22"/>
        </w:rPr>
        <w:t xml:space="preserve">Ozola miza </w:t>
      </w:r>
      <w:r w:rsidR="000E1A9D" w:rsidRPr="000E1A9D">
        <w:t>(</w:t>
      </w:r>
      <w:proofErr w:type="spellStart"/>
      <w:r w:rsidR="000E1A9D" w:rsidRPr="000E1A9D">
        <w:rPr>
          <w:i/>
        </w:rPr>
        <w:t>Quercus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cortex</w:t>
      </w:r>
      <w:proofErr w:type="spellEnd"/>
      <w:r w:rsidR="000E1A9D" w:rsidRPr="000E1A9D">
        <w:t>)</w:t>
      </w:r>
    </w:p>
    <w:p w14:paraId="4C494808" w14:textId="77777777" w:rsidR="000E1A9D" w:rsidRPr="000E1A9D" w:rsidRDefault="00F02539">
      <w:pPr>
        <w:tabs>
          <w:tab w:val="clear" w:pos="567"/>
          <w:tab w:val="left" w:pos="0"/>
        </w:tabs>
        <w:spacing w:line="240" w:lineRule="auto"/>
        <w:jc w:val="center"/>
      </w:pPr>
      <w:r w:rsidRPr="005C4D6B">
        <w:rPr>
          <w:szCs w:val="22"/>
        </w:rPr>
        <w:t xml:space="preserve">Pienenes laksti </w:t>
      </w:r>
      <w:r w:rsidR="000E1A9D" w:rsidRPr="000E1A9D">
        <w:t>(</w:t>
      </w:r>
      <w:proofErr w:type="spellStart"/>
      <w:r w:rsidR="000E1A9D" w:rsidRPr="000E1A9D">
        <w:rPr>
          <w:i/>
        </w:rPr>
        <w:t>Taraxaci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herba</w:t>
      </w:r>
      <w:proofErr w:type="spellEnd"/>
      <w:r w:rsidR="000E1A9D" w:rsidRPr="000E1A9D">
        <w:t>)</w:t>
      </w:r>
    </w:p>
    <w:p w14:paraId="4C494809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0A" w14:textId="77777777" w:rsidR="00E431BD" w:rsidRDefault="00132092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C4D6B">
        <w:rPr>
          <w:b/>
          <w:noProof/>
          <w:szCs w:val="22"/>
        </w:rPr>
        <w:t>Pirms šo zāļu lietošanas u</w:t>
      </w:r>
      <w:r w:rsidR="00CD10AA" w:rsidRPr="005C4D6B">
        <w:rPr>
          <w:b/>
          <w:noProof/>
          <w:szCs w:val="22"/>
        </w:rPr>
        <w:t>zmanīgi</w:t>
      </w:r>
      <w:r w:rsidR="005672DD" w:rsidRPr="005C4D6B">
        <w:rPr>
          <w:b/>
          <w:szCs w:val="22"/>
        </w:rPr>
        <w:t xml:space="preserve"> izlasiet visu instrukciju, jo tā satur Jums svarīgu informāciju.</w:t>
      </w:r>
    </w:p>
    <w:p w14:paraId="4C49480B" w14:textId="77777777" w:rsidR="000E1A9D" w:rsidRDefault="00D6136B" w:rsidP="001F18FA">
      <w:pPr>
        <w:numPr>
          <w:ilvl w:val="0"/>
          <w:numId w:val="28"/>
        </w:numPr>
        <w:spacing w:line="240" w:lineRule="auto"/>
        <w:ind w:left="567" w:hanging="567"/>
        <w:jc w:val="both"/>
        <w:rPr>
          <w:noProof/>
          <w:szCs w:val="22"/>
        </w:rPr>
      </w:pPr>
      <w:r w:rsidRPr="005C4D6B">
        <w:rPr>
          <w:noProof/>
          <w:szCs w:val="22"/>
        </w:rPr>
        <w:t>V</w:t>
      </w:r>
      <w:r w:rsidR="00132092" w:rsidRPr="005C4D6B">
        <w:rPr>
          <w:noProof/>
          <w:szCs w:val="22"/>
        </w:rPr>
        <w:t>ienmēr lieto</w:t>
      </w:r>
      <w:r w:rsidRPr="005C4D6B">
        <w:rPr>
          <w:noProof/>
          <w:szCs w:val="22"/>
        </w:rPr>
        <w:t>jiet šīs zāles</w:t>
      </w:r>
      <w:r w:rsidR="00132092" w:rsidRPr="005C4D6B">
        <w:rPr>
          <w:noProof/>
          <w:szCs w:val="22"/>
        </w:rPr>
        <w:t xml:space="preserve"> tieši tā, kā </w:t>
      </w:r>
      <w:r w:rsidRPr="005C4D6B">
        <w:rPr>
          <w:noProof/>
          <w:szCs w:val="22"/>
        </w:rPr>
        <w:t>aprakstīts</w:t>
      </w:r>
      <w:r w:rsidR="00132092" w:rsidRPr="005C4D6B">
        <w:rPr>
          <w:noProof/>
          <w:szCs w:val="22"/>
        </w:rPr>
        <w:t xml:space="preserve"> ša</w:t>
      </w:r>
      <w:r w:rsidR="00F02539" w:rsidRPr="005C4D6B">
        <w:rPr>
          <w:noProof/>
          <w:szCs w:val="22"/>
        </w:rPr>
        <w:t xml:space="preserve">jā instrukcijā, vai arī tā, kā </w:t>
      </w:r>
      <w:r w:rsidR="00132092" w:rsidRPr="005C4D6B">
        <w:rPr>
          <w:noProof/>
          <w:szCs w:val="22"/>
        </w:rPr>
        <w:t>ārsts</w:t>
      </w:r>
      <w:r w:rsidR="00F02539" w:rsidRPr="005C4D6B">
        <w:rPr>
          <w:noProof/>
          <w:szCs w:val="22"/>
        </w:rPr>
        <w:t xml:space="preserve"> </w:t>
      </w:r>
      <w:r w:rsidR="00132092" w:rsidRPr="005C4D6B">
        <w:rPr>
          <w:noProof/>
          <w:szCs w:val="22"/>
        </w:rPr>
        <w:t>vai</w:t>
      </w:r>
      <w:r w:rsidR="000D1BBC" w:rsidRPr="005C4D6B">
        <w:rPr>
          <w:noProof/>
          <w:szCs w:val="22"/>
        </w:rPr>
        <w:t xml:space="preserve"> farmaceits</w:t>
      </w:r>
      <w:r w:rsidR="00F02539" w:rsidRPr="005C4D6B">
        <w:rPr>
          <w:noProof/>
          <w:szCs w:val="22"/>
        </w:rPr>
        <w:t xml:space="preserve"> </w:t>
      </w:r>
      <w:r w:rsidR="00F02539" w:rsidRPr="005C4D6B">
        <w:rPr>
          <w:szCs w:val="22"/>
        </w:rPr>
        <w:t>Jums teicis.</w:t>
      </w:r>
    </w:p>
    <w:p w14:paraId="4C49480C" w14:textId="77777777" w:rsidR="000E1A9D" w:rsidRDefault="005672DD" w:rsidP="001F18FA">
      <w:pPr>
        <w:numPr>
          <w:ilvl w:val="0"/>
          <w:numId w:val="28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Saglabājiet šo instrukciju! Iespējams, ka vēlāk to vajadzēs pārlasīt.</w:t>
      </w:r>
    </w:p>
    <w:p w14:paraId="4C49480D" w14:textId="77777777" w:rsidR="000E1A9D" w:rsidRDefault="00CD10AA" w:rsidP="001F18FA">
      <w:pPr>
        <w:numPr>
          <w:ilvl w:val="0"/>
          <w:numId w:val="28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Ja Jums nepieciešama papildu informācija vai padoms, vaicājiet farmaceitam.</w:t>
      </w:r>
    </w:p>
    <w:p w14:paraId="4C49480E" w14:textId="77777777" w:rsidR="000E1A9D" w:rsidRDefault="00132092" w:rsidP="001F18FA">
      <w:pPr>
        <w:numPr>
          <w:ilvl w:val="0"/>
          <w:numId w:val="28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noProof/>
          <w:szCs w:val="22"/>
        </w:rPr>
        <w:t xml:space="preserve">Ja </w:t>
      </w:r>
      <w:r w:rsidRPr="005C4D6B">
        <w:rPr>
          <w:szCs w:val="22"/>
        </w:rPr>
        <w:t>Jums</w:t>
      </w:r>
      <w:r w:rsidR="000E1A9D" w:rsidRPr="000E1A9D">
        <w:rPr>
          <w:rFonts w:eastAsia="Calibri"/>
          <w:color w:val="000000"/>
        </w:rPr>
        <w:t xml:space="preserve"> </w:t>
      </w:r>
      <w:r w:rsidR="00D6136B" w:rsidRPr="005C4D6B">
        <w:rPr>
          <w:noProof/>
          <w:szCs w:val="22"/>
        </w:rPr>
        <w:t>rodas</w:t>
      </w:r>
      <w:r w:rsidRPr="005C4D6B">
        <w:rPr>
          <w:noProof/>
          <w:szCs w:val="22"/>
        </w:rPr>
        <w:t xml:space="preserve"> jebkādas</w:t>
      </w:r>
      <w:r w:rsidRPr="005C4D6B">
        <w:rPr>
          <w:szCs w:val="22"/>
        </w:rPr>
        <w:t xml:space="preserve"> blakusparādības, </w:t>
      </w:r>
      <w:r w:rsidRPr="005C4D6B">
        <w:rPr>
          <w:noProof/>
          <w:szCs w:val="22"/>
        </w:rPr>
        <w:t>konsultējieties ar ārstu</w:t>
      </w:r>
      <w:r w:rsidR="00F02539" w:rsidRPr="005C4D6B">
        <w:rPr>
          <w:noProof/>
          <w:szCs w:val="22"/>
        </w:rPr>
        <w:t xml:space="preserve"> </w:t>
      </w:r>
      <w:r w:rsidRPr="005C4D6B">
        <w:rPr>
          <w:noProof/>
          <w:szCs w:val="22"/>
        </w:rPr>
        <w:t>vai</w:t>
      </w:r>
      <w:r w:rsidR="00F02539" w:rsidRPr="005C4D6B">
        <w:rPr>
          <w:noProof/>
          <w:szCs w:val="22"/>
        </w:rPr>
        <w:t xml:space="preserve"> </w:t>
      </w:r>
      <w:r w:rsidRPr="005C4D6B">
        <w:rPr>
          <w:noProof/>
          <w:szCs w:val="22"/>
        </w:rPr>
        <w:t xml:space="preserve">farmaceitu. Tas attiecas arī uz iespējamām blakusparādībām, </w:t>
      </w:r>
      <w:r w:rsidRPr="005C4D6B">
        <w:rPr>
          <w:szCs w:val="22"/>
        </w:rPr>
        <w:t xml:space="preserve">kas </w:t>
      </w:r>
      <w:r w:rsidR="00D6136B" w:rsidRPr="005C4D6B">
        <w:rPr>
          <w:noProof/>
          <w:szCs w:val="22"/>
        </w:rPr>
        <w:t xml:space="preserve">nav minētas </w:t>
      </w:r>
      <w:r w:rsidRPr="005C4D6B">
        <w:rPr>
          <w:szCs w:val="22"/>
        </w:rPr>
        <w:t>šajā instrukcijā</w:t>
      </w:r>
      <w:r w:rsidR="00F02539" w:rsidRPr="005C4D6B">
        <w:rPr>
          <w:noProof/>
          <w:szCs w:val="22"/>
        </w:rPr>
        <w:t>.</w:t>
      </w:r>
      <w:r w:rsidR="00D6136B" w:rsidRPr="005C4D6B">
        <w:rPr>
          <w:noProof/>
          <w:szCs w:val="22"/>
        </w:rPr>
        <w:t xml:space="preserve"> Skatīt 4.</w:t>
      </w:r>
      <w:r w:rsidR="00C22022" w:rsidRPr="005C4D6B">
        <w:rPr>
          <w:noProof/>
          <w:szCs w:val="22"/>
        </w:rPr>
        <w:t> </w:t>
      </w:r>
      <w:r w:rsidR="00D6136B" w:rsidRPr="005C4D6B">
        <w:rPr>
          <w:noProof/>
          <w:szCs w:val="22"/>
        </w:rPr>
        <w:t>punktu</w:t>
      </w:r>
      <w:r w:rsidR="00D6136B" w:rsidRPr="005C4D6B">
        <w:rPr>
          <w:szCs w:val="22"/>
        </w:rPr>
        <w:t>.</w:t>
      </w:r>
    </w:p>
    <w:p w14:paraId="4C49480F" w14:textId="77777777" w:rsidR="000E1A9D" w:rsidRDefault="00F02539" w:rsidP="001F18FA">
      <w:pPr>
        <w:numPr>
          <w:ilvl w:val="0"/>
          <w:numId w:val="28"/>
        </w:numPr>
        <w:spacing w:line="240" w:lineRule="auto"/>
        <w:ind w:left="567" w:hanging="567"/>
        <w:jc w:val="both"/>
        <w:rPr>
          <w:noProof/>
          <w:szCs w:val="22"/>
        </w:rPr>
      </w:pPr>
      <w:r w:rsidRPr="005C4D6B">
        <w:rPr>
          <w:noProof/>
          <w:szCs w:val="22"/>
        </w:rPr>
        <w:t xml:space="preserve">Ja </w:t>
      </w:r>
      <w:r w:rsidR="00132092" w:rsidRPr="005C4D6B">
        <w:rPr>
          <w:noProof/>
          <w:szCs w:val="22"/>
        </w:rPr>
        <w:t xml:space="preserve">pēc </w:t>
      </w:r>
      <w:r w:rsidRPr="005C4D6B">
        <w:rPr>
          <w:noProof/>
          <w:szCs w:val="22"/>
        </w:rPr>
        <w:t>8</w:t>
      </w:r>
      <w:r w:rsidR="00C22022" w:rsidRPr="005C4D6B">
        <w:rPr>
          <w:noProof/>
          <w:szCs w:val="22"/>
        </w:rPr>
        <w:t> </w:t>
      </w:r>
      <w:r w:rsidRPr="005C4D6B">
        <w:rPr>
          <w:noProof/>
          <w:szCs w:val="22"/>
        </w:rPr>
        <w:t>dienām</w:t>
      </w:r>
      <w:r w:rsidR="00132092" w:rsidRPr="005C4D6B">
        <w:rPr>
          <w:noProof/>
          <w:szCs w:val="22"/>
        </w:rPr>
        <w:t xml:space="preserve"> nejūtat</w:t>
      </w:r>
      <w:r w:rsidR="00176DD3" w:rsidRPr="005C4D6B">
        <w:rPr>
          <w:noProof/>
          <w:szCs w:val="22"/>
        </w:rPr>
        <w:t>ies</w:t>
      </w:r>
      <w:r w:rsidR="00132092" w:rsidRPr="005C4D6B">
        <w:rPr>
          <w:noProof/>
          <w:szCs w:val="22"/>
        </w:rPr>
        <w:t xml:space="preserve"> </w:t>
      </w:r>
      <w:r w:rsidR="00176DD3" w:rsidRPr="005C4D6B">
        <w:rPr>
          <w:noProof/>
          <w:szCs w:val="22"/>
        </w:rPr>
        <w:t>labāk</w:t>
      </w:r>
      <w:r w:rsidR="00132092" w:rsidRPr="005C4D6B">
        <w:rPr>
          <w:noProof/>
          <w:szCs w:val="22"/>
        </w:rPr>
        <w:t xml:space="preserve"> vai jūtaties sliktā</w:t>
      </w:r>
      <w:r w:rsidRPr="005C4D6B">
        <w:rPr>
          <w:noProof/>
          <w:szCs w:val="22"/>
        </w:rPr>
        <w:t>k, Jums jākonsultējas ar ārstu.</w:t>
      </w:r>
    </w:p>
    <w:p w14:paraId="4C494810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11" w14:textId="77777777" w:rsidR="00966F53" w:rsidRPr="005C4D6B" w:rsidRDefault="005672D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b/>
          <w:szCs w:val="22"/>
        </w:rPr>
        <w:t>Šajā instrukcijā varat uzzināt</w:t>
      </w:r>
      <w:r w:rsidRPr="005C4D6B">
        <w:rPr>
          <w:szCs w:val="22"/>
        </w:rPr>
        <w:t>:</w:t>
      </w:r>
    </w:p>
    <w:p w14:paraId="4C494812" w14:textId="77777777" w:rsidR="000E1A9D" w:rsidRDefault="00CD10AA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szCs w:val="22"/>
        </w:rPr>
        <w:t xml:space="preserve">Kas ir </w:t>
      </w:r>
      <w:proofErr w:type="spellStart"/>
      <w:r w:rsidR="005672DD" w:rsidRPr="005C4D6B">
        <w:rPr>
          <w:szCs w:val="22"/>
        </w:rPr>
        <w:t>Tonsilgon</w:t>
      </w:r>
      <w:proofErr w:type="spellEnd"/>
      <w:r w:rsidR="00C22022" w:rsidRPr="005C4D6B">
        <w:rPr>
          <w:szCs w:val="22"/>
        </w:rPr>
        <w:t> </w:t>
      </w:r>
      <w:r w:rsidR="00F02539" w:rsidRPr="005C4D6B">
        <w:rPr>
          <w:szCs w:val="22"/>
        </w:rPr>
        <w:t>N</w:t>
      </w:r>
      <w:r w:rsidR="005672DD" w:rsidRPr="005C4D6B">
        <w:rPr>
          <w:szCs w:val="22"/>
        </w:rPr>
        <w:t xml:space="preserve"> </w:t>
      </w:r>
      <w:r w:rsidRPr="005C4D6B">
        <w:rPr>
          <w:szCs w:val="22"/>
        </w:rPr>
        <w:t xml:space="preserve">un kādam nolūkam </w:t>
      </w:r>
      <w:r w:rsidR="005672DD" w:rsidRPr="005C4D6B">
        <w:rPr>
          <w:szCs w:val="22"/>
        </w:rPr>
        <w:t>to lieto</w:t>
      </w:r>
    </w:p>
    <w:p w14:paraId="4C494813" w14:textId="77777777" w:rsidR="000E1A9D" w:rsidRDefault="00E40DB0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noProof/>
          <w:szCs w:val="22"/>
        </w:rPr>
        <w:t xml:space="preserve">Kas </w:t>
      </w:r>
      <w:r w:rsidR="00D6136B" w:rsidRPr="005C4D6B">
        <w:rPr>
          <w:noProof/>
          <w:szCs w:val="22"/>
        </w:rPr>
        <w:t xml:space="preserve">Jums </w:t>
      </w:r>
      <w:r w:rsidRPr="005C4D6B">
        <w:rPr>
          <w:noProof/>
          <w:szCs w:val="22"/>
        </w:rPr>
        <w:t>jāzina p</w:t>
      </w:r>
      <w:r w:rsidR="00CD10AA" w:rsidRPr="005C4D6B">
        <w:rPr>
          <w:noProof/>
          <w:szCs w:val="22"/>
        </w:rPr>
        <w:t>irms</w:t>
      </w:r>
      <w:r w:rsidR="00CD10AA" w:rsidRPr="005C4D6B">
        <w:rPr>
          <w:szCs w:val="22"/>
        </w:rPr>
        <w:t xml:space="preserve"> </w:t>
      </w:r>
      <w:proofErr w:type="spellStart"/>
      <w:r w:rsidR="005672DD" w:rsidRPr="005C4D6B">
        <w:rPr>
          <w:szCs w:val="22"/>
        </w:rPr>
        <w:t>Tonsilgon</w:t>
      </w:r>
      <w:proofErr w:type="spellEnd"/>
      <w:r w:rsidR="00C22022" w:rsidRPr="005C4D6B">
        <w:rPr>
          <w:szCs w:val="22"/>
        </w:rPr>
        <w:t> </w:t>
      </w:r>
      <w:r w:rsidR="00F02539" w:rsidRPr="005C4D6B">
        <w:rPr>
          <w:szCs w:val="22"/>
        </w:rPr>
        <w:t>N</w:t>
      </w:r>
      <w:r w:rsidR="005672DD" w:rsidRPr="005C4D6B">
        <w:rPr>
          <w:szCs w:val="22"/>
        </w:rPr>
        <w:t xml:space="preserve"> </w:t>
      </w:r>
      <w:r w:rsidR="00CD10AA" w:rsidRPr="005C4D6B">
        <w:rPr>
          <w:szCs w:val="22"/>
        </w:rPr>
        <w:t>lietoš</w:t>
      </w:r>
      <w:r w:rsidR="005672DD" w:rsidRPr="005C4D6B">
        <w:rPr>
          <w:szCs w:val="22"/>
        </w:rPr>
        <w:t>anas</w:t>
      </w:r>
    </w:p>
    <w:p w14:paraId="4C494814" w14:textId="77777777" w:rsidR="000E1A9D" w:rsidRDefault="00CD10AA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szCs w:val="22"/>
        </w:rPr>
        <w:t xml:space="preserve">Kā lietot </w:t>
      </w:r>
      <w:proofErr w:type="spellStart"/>
      <w:r w:rsidR="005672DD" w:rsidRPr="005C4D6B">
        <w:rPr>
          <w:szCs w:val="22"/>
        </w:rPr>
        <w:t>Tonsilgon</w:t>
      </w:r>
      <w:proofErr w:type="spellEnd"/>
      <w:r w:rsidR="00C22022" w:rsidRPr="005C4D6B">
        <w:rPr>
          <w:szCs w:val="22"/>
        </w:rPr>
        <w:t> </w:t>
      </w:r>
      <w:r w:rsidR="00F02539" w:rsidRPr="005C4D6B">
        <w:rPr>
          <w:szCs w:val="22"/>
        </w:rPr>
        <w:t>N</w:t>
      </w:r>
    </w:p>
    <w:p w14:paraId="4C494815" w14:textId="77777777" w:rsidR="000E1A9D" w:rsidRDefault="00CD10AA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szCs w:val="22"/>
        </w:rPr>
        <w:t>Iespējamās blakusparādī</w:t>
      </w:r>
      <w:r w:rsidR="005672DD" w:rsidRPr="005C4D6B">
        <w:rPr>
          <w:szCs w:val="22"/>
        </w:rPr>
        <w:t>bas</w:t>
      </w:r>
    </w:p>
    <w:p w14:paraId="4C494816" w14:textId="77777777" w:rsidR="000E1A9D" w:rsidRDefault="00CD10AA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szCs w:val="22"/>
        </w:rPr>
        <w:t xml:space="preserve">Kā uzglabāt </w:t>
      </w:r>
      <w:proofErr w:type="spellStart"/>
      <w:r w:rsidR="005672DD" w:rsidRPr="005C4D6B">
        <w:rPr>
          <w:szCs w:val="22"/>
        </w:rPr>
        <w:t>Tonsilgon</w:t>
      </w:r>
      <w:proofErr w:type="spellEnd"/>
      <w:r w:rsidR="00C22022" w:rsidRPr="005C4D6B">
        <w:rPr>
          <w:szCs w:val="22"/>
        </w:rPr>
        <w:t> </w:t>
      </w:r>
      <w:r w:rsidR="00F02539" w:rsidRPr="005C4D6B">
        <w:rPr>
          <w:szCs w:val="22"/>
        </w:rPr>
        <w:t>N</w:t>
      </w:r>
    </w:p>
    <w:p w14:paraId="4C494817" w14:textId="77777777" w:rsidR="000E1A9D" w:rsidRDefault="00E40DB0" w:rsidP="001F18FA">
      <w:pPr>
        <w:numPr>
          <w:ilvl w:val="0"/>
          <w:numId w:val="29"/>
        </w:numPr>
        <w:spacing w:line="240" w:lineRule="auto"/>
        <w:ind w:left="567"/>
        <w:jc w:val="both"/>
        <w:rPr>
          <w:szCs w:val="22"/>
        </w:rPr>
      </w:pPr>
      <w:r w:rsidRPr="005C4D6B">
        <w:rPr>
          <w:noProof/>
          <w:szCs w:val="22"/>
        </w:rPr>
        <w:t>Iepakojuma saturs un cita</w:t>
      </w:r>
      <w:r w:rsidRPr="005C4D6B">
        <w:rPr>
          <w:szCs w:val="22"/>
        </w:rPr>
        <w:t xml:space="preserve"> </w:t>
      </w:r>
      <w:r w:rsidR="005672DD" w:rsidRPr="005C4D6B">
        <w:rPr>
          <w:szCs w:val="22"/>
        </w:rPr>
        <w:t>informācija</w:t>
      </w:r>
    </w:p>
    <w:p w14:paraId="4C494818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19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1A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b/>
          <w:noProof/>
          <w:szCs w:val="22"/>
        </w:rPr>
        <w:t>1.</w:t>
      </w:r>
      <w:r w:rsidRPr="005C4D6B">
        <w:rPr>
          <w:b/>
          <w:noProof/>
          <w:szCs w:val="22"/>
        </w:rPr>
        <w:tab/>
        <w:t>K</w:t>
      </w:r>
      <w:r w:rsidR="00E40DB0" w:rsidRPr="005C4D6B">
        <w:rPr>
          <w:b/>
          <w:noProof/>
          <w:szCs w:val="22"/>
        </w:rPr>
        <w:t xml:space="preserve">as ir </w:t>
      </w:r>
      <w:r w:rsidR="00F02539" w:rsidRPr="005C4D6B">
        <w:rPr>
          <w:b/>
          <w:bCs/>
          <w:noProof/>
          <w:szCs w:val="22"/>
        </w:rPr>
        <w:t>Tonsilgon</w:t>
      </w:r>
      <w:r w:rsidR="00C22022" w:rsidRPr="005C4D6B">
        <w:rPr>
          <w:b/>
          <w:bCs/>
          <w:noProof/>
          <w:szCs w:val="22"/>
        </w:rPr>
        <w:t> </w:t>
      </w:r>
      <w:r w:rsidR="00F02539" w:rsidRPr="005C4D6B">
        <w:rPr>
          <w:b/>
          <w:bCs/>
          <w:noProof/>
          <w:szCs w:val="22"/>
        </w:rPr>
        <w:t>N</w:t>
      </w:r>
      <w:r w:rsidR="00F02539" w:rsidRPr="005C4D6B">
        <w:rPr>
          <w:b/>
          <w:noProof/>
          <w:szCs w:val="22"/>
        </w:rPr>
        <w:t xml:space="preserve"> un kādam nolūkam </w:t>
      </w:r>
      <w:r w:rsidR="00D6136B" w:rsidRPr="005C4D6B">
        <w:rPr>
          <w:b/>
          <w:noProof/>
          <w:szCs w:val="22"/>
        </w:rPr>
        <w:t>to</w:t>
      </w:r>
      <w:r w:rsidR="00E40DB0" w:rsidRPr="005C4D6B">
        <w:rPr>
          <w:b/>
          <w:noProof/>
          <w:szCs w:val="22"/>
        </w:rPr>
        <w:t xml:space="preserve"> lieto</w:t>
      </w:r>
    </w:p>
    <w:p w14:paraId="4C49481B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1C" w14:textId="23953B6C" w:rsidR="00C22022" w:rsidRPr="005C4D6B" w:rsidRDefault="00C22022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4D6B">
        <w:rPr>
          <w:szCs w:val="22"/>
        </w:rPr>
        <w:t>Tonsilgon</w:t>
      </w:r>
      <w:proofErr w:type="spellEnd"/>
      <w:r w:rsidRPr="005C4D6B">
        <w:rPr>
          <w:szCs w:val="22"/>
        </w:rPr>
        <w:t xml:space="preserve"> N ir augu izcelsmes zāles </w:t>
      </w:r>
      <w:r w:rsidR="00844732">
        <w:t>atkārtot</w:t>
      </w:r>
      <w:r w:rsidR="00D37B94">
        <w:t>u</w:t>
      </w:r>
      <w:r w:rsidRPr="005C4D6B">
        <w:rPr>
          <w:szCs w:val="22"/>
        </w:rPr>
        <w:t xml:space="preserve"> vai hronisk</w:t>
      </w:r>
      <w:r w:rsidR="00D37B94">
        <w:rPr>
          <w:szCs w:val="22"/>
        </w:rPr>
        <w:t>u</w:t>
      </w:r>
      <w:r w:rsidRPr="005C4D6B">
        <w:rPr>
          <w:szCs w:val="22"/>
        </w:rPr>
        <w:t xml:space="preserve"> elpceļu</w:t>
      </w:r>
      <w:r w:rsidR="00D37B94" w:rsidRPr="00D37B94">
        <w:rPr>
          <w:szCs w:val="22"/>
        </w:rPr>
        <w:t xml:space="preserve"> </w:t>
      </w:r>
      <w:r w:rsidR="00D37B94" w:rsidRPr="00782D5D">
        <w:rPr>
          <w:szCs w:val="22"/>
        </w:rPr>
        <w:t>infekciju</w:t>
      </w:r>
      <w:r w:rsidR="00D37B94">
        <w:rPr>
          <w:szCs w:val="22"/>
        </w:rPr>
        <w:t xml:space="preserve"> </w:t>
      </w:r>
      <w:r w:rsidRPr="005C4D6B">
        <w:rPr>
          <w:szCs w:val="22"/>
        </w:rPr>
        <w:t xml:space="preserve">un </w:t>
      </w:r>
      <w:proofErr w:type="spellStart"/>
      <w:r w:rsidRPr="005C4D6B">
        <w:rPr>
          <w:szCs w:val="22"/>
        </w:rPr>
        <w:t>tonsilīta</w:t>
      </w:r>
      <w:proofErr w:type="spellEnd"/>
      <w:r w:rsidRPr="005C4D6B">
        <w:rPr>
          <w:szCs w:val="22"/>
        </w:rPr>
        <w:t xml:space="preserve"> (mandeļu iekaisuma) ārstēšanai</w:t>
      </w:r>
      <w:r w:rsidR="00484F22">
        <w:rPr>
          <w:szCs w:val="22"/>
        </w:rPr>
        <w:t xml:space="preserve"> pieaugušajiem un bērniem no 1 gada vecuma</w:t>
      </w:r>
      <w:r w:rsidRPr="005C4D6B">
        <w:rPr>
          <w:szCs w:val="22"/>
        </w:rPr>
        <w:t>.</w:t>
      </w:r>
    </w:p>
    <w:p w14:paraId="4C49481D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1E" w14:textId="77777777" w:rsidR="0039670C" w:rsidRPr="005C4D6B" w:rsidRDefault="00C22022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noProof/>
          <w:szCs w:val="22"/>
        </w:rPr>
        <w:t>Ja pēc 8 dienām nejūtaties labāk vai jūtaties sliktāk, Jums jākonsultējas ar ārstu.</w:t>
      </w:r>
    </w:p>
    <w:p w14:paraId="4C49481F" w14:textId="77777777" w:rsidR="00C22022" w:rsidRPr="005C4D6B" w:rsidRDefault="00C22022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20" w14:textId="77777777" w:rsidR="00C22022" w:rsidRPr="005C4D6B" w:rsidRDefault="00C22022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21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b/>
          <w:noProof/>
          <w:szCs w:val="22"/>
        </w:rPr>
        <w:t>2.</w:t>
      </w:r>
      <w:r w:rsidRPr="005C4D6B">
        <w:rPr>
          <w:b/>
          <w:noProof/>
          <w:szCs w:val="22"/>
        </w:rPr>
        <w:tab/>
      </w:r>
      <w:r w:rsidR="00E40DB0" w:rsidRPr="005C4D6B">
        <w:rPr>
          <w:b/>
          <w:noProof/>
          <w:szCs w:val="22"/>
        </w:rPr>
        <w:t xml:space="preserve">Kas </w:t>
      </w:r>
      <w:r w:rsidR="00D6136B" w:rsidRPr="005C4D6B">
        <w:rPr>
          <w:b/>
          <w:noProof/>
          <w:szCs w:val="22"/>
        </w:rPr>
        <w:t xml:space="preserve">Jums </w:t>
      </w:r>
      <w:r w:rsidR="00E40DB0" w:rsidRPr="005C4D6B">
        <w:rPr>
          <w:b/>
          <w:noProof/>
          <w:szCs w:val="22"/>
        </w:rPr>
        <w:t xml:space="preserve">jāzina pirms </w:t>
      </w:r>
      <w:r w:rsidR="00F02539" w:rsidRPr="005C4D6B">
        <w:rPr>
          <w:b/>
          <w:bCs/>
          <w:noProof/>
          <w:szCs w:val="22"/>
        </w:rPr>
        <w:t>Tonsilgon</w:t>
      </w:r>
      <w:r w:rsidR="00C22022" w:rsidRPr="005C4D6B">
        <w:rPr>
          <w:b/>
          <w:bCs/>
          <w:noProof/>
          <w:szCs w:val="22"/>
        </w:rPr>
        <w:t> </w:t>
      </w:r>
      <w:r w:rsidR="00F02539" w:rsidRPr="005C4D6B">
        <w:rPr>
          <w:b/>
          <w:bCs/>
          <w:noProof/>
          <w:szCs w:val="22"/>
        </w:rPr>
        <w:t>N</w:t>
      </w:r>
      <w:r w:rsidR="00E40DB0" w:rsidRPr="005C4D6B">
        <w:rPr>
          <w:b/>
          <w:noProof/>
          <w:szCs w:val="22"/>
        </w:rPr>
        <w:t xml:space="preserve"> lietošanas</w:t>
      </w:r>
    </w:p>
    <w:p w14:paraId="4C494822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23" w14:textId="77777777" w:rsidR="00E431BD" w:rsidRDefault="005672D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b/>
          <w:szCs w:val="22"/>
        </w:rPr>
        <w:t xml:space="preserve">Nelietojiet </w:t>
      </w:r>
      <w:proofErr w:type="spellStart"/>
      <w:r w:rsidRPr="005C4D6B">
        <w:rPr>
          <w:b/>
          <w:szCs w:val="22"/>
        </w:rPr>
        <w:t>Tonsilgon</w:t>
      </w:r>
      <w:proofErr w:type="spellEnd"/>
      <w:r w:rsidR="00C22022" w:rsidRPr="005C4D6B">
        <w:rPr>
          <w:b/>
          <w:szCs w:val="22"/>
        </w:rPr>
        <w:t> </w:t>
      </w:r>
      <w:r w:rsidR="00F02539" w:rsidRPr="005C4D6B">
        <w:rPr>
          <w:b/>
          <w:szCs w:val="22"/>
        </w:rPr>
        <w:t>N</w:t>
      </w:r>
      <w:r w:rsidRPr="005C4D6B">
        <w:rPr>
          <w:b/>
          <w:szCs w:val="22"/>
        </w:rPr>
        <w:t xml:space="preserve"> </w:t>
      </w:r>
      <w:r w:rsidR="00CD10AA" w:rsidRPr="005C4D6B">
        <w:rPr>
          <w:b/>
          <w:szCs w:val="22"/>
        </w:rPr>
        <w:t>šādos gadījumos</w:t>
      </w:r>
      <w:r w:rsidRPr="005C4D6B">
        <w:rPr>
          <w:szCs w:val="22"/>
        </w:rPr>
        <w:t>:</w:t>
      </w:r>
    </w:p>
    <w:p w14:paraId="4C494824" w14:textId="77777777" w:rsidR="000E1A9D" w:rsidRDefault="00CD10AA" w:rsidP="001F18FA">
      <w:pPr>
        <w:numPr>
          <w:ilvl w:val="0"/>
          <w:numId w:val="30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 xml:space="preserve">ja Jums ir </w:t>
      </w:r>
      <w:r w:rsidR="00C22022" w:rsidRPr="005C4D6B">
        <w:rPr>
          <w:szCs w:val="22"/>
        </w:rPr>
        <w:t>alerģija</w:t>
      </w:r>
      <w:r w:rsidR="005672DD" w:rsidRPr="005C4D6B">
        <w:rPr>
          <w:szCs w:val="22"/>
        </w:rPr>
        <w:t xml:space="preserve"> pret </w:t>
      </w:r>
      <w:r w:rsidR="0039670C" w:rsidRPr="005C4D6B">
        <w:rPr>
          <w:noProof/>
          <w:szCs w:val="22"/>
        </w:rPr>
        <w:t>aktīvajām vielām</w:t>
      </w:r>
      <w:r w:rsidR="00C22022" w:rsidRPr="005C4D6B">
        <w:rPr>
          <w:noProof/>
          <w:szCs w:val="22"/>
        </w:rPr>
        <w:t xml:space="preserve"> (6. punktā minētajām)</w:t>
      </w:r>
      <w:r w:rsidR="0039670C" w:rsidRPr="005C4D6B">
        <w:rPr>
          <w:szCs w:val="22"/>
        </w:rPr>
        <w:t>, asteru dzimtas augiem</w:t>
      </w:r>
      <w:r w:rsidR="003C1979" w:rsidRPr="005C4D6B">
        <w:rPr>
          <w:noProof/>
          <w:szCs w:val="22"/>
        </w:rPr>
        <w:t xml:space="preserve"> </w:t>
      </w:r>
      <w:r w:rsidRPr="005C4D6B">
        <w:rPr>
          <w:noProof/>
          <w:szCs w:val="22"/>
        </w:rPr>
        <w:t>vai kādu citu</w:t>
      </w:r>
      <w:r w:rsidR="00915A9E" w:rsidRPr="005C4D6B">
        <w:rPr>
          <w:noProof/>
          <w:szCs w:val="22"/>
        </w:rPr>
        <w:t xml:space="preserve"> (6.</w:t>
      </w:r>
      <w:r w:rsidR="00C22022" w:rsidRPr="005C4D6B">
        <w:rPr>
          <w:noProof/>
          <w:szCs w:val="22"/>
        </w:rPr>
        <w:t> </w:t>
      </w:r>
      <w:r w:rsidR="00D6136B" w:rsidRPr="005C4D6B">
        <w:rPr>
          <w:noProof/>
          <w:szCs w:val="22"/>
        </w:rPr>
        <w:t>punktā</w:t>
      </w:r>
      <w:r w:rsidR="00915A9E" w:rsidRPr="005C4D6B">
        <w:rPr>
          <w:noProof/>
          <w:szCs w:val="22"/>
        </w:rPr>
        <w:t xml:space="preserve"> minēto) šo zāļu </w:t>
      </w:r>
      <w:r w:rsidR="0039670C" w:rsidRPr="005C4D6B">
        <w:rPr>
          <w:noProof/>
          <w:szCs w:val="22"/>
        </w:rPr>
        <w:t>sastāvdaļu</w:t>
      </w:r>
      <w:r w:rsidR="0039670C" w:rsidRPr="005C4D6B">
        <w:rPr>
          <w:szCs w:val="22"/>
        </w:rPr>
        <w:t>.</w:t>
      </w:r>
    </w:p>
    <w:p w14:paraId="4C494825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26" w14:textId="77777777" w:rsidR="00E431BD" w:rsidRDefault="00AE33F7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  <w:r w:rsidRPr="005C4D6B">
        <w:rPr>
          <w:b/>
          <w:noProof/>
          <w:szCs w:val="22"/>
        </w:rPr>
        <w:t xml:space="preserve">Brīdinājumi un </w:t>
      </w:r>
      <w:r w:rsidRPr="005C4D6B">
        <w:rPr>
          <w:b/>
          <w:szCs w:val="22"/>
        </w:rPr>
        <w:t>piesardzība</w:t>
      </w:r>
      <w:r w:rsidRPr="005C4D6B">
        <w:rPr>
          <w:b/>
          <w:noProof/>
          <w:szCs w:val="22"/>
        </w:rPr>
        <w:t xml:space="preserve"> lietošanā</w:t>
      </w:r>
    </w:p>
    <w:p w14:paraId="4C494827" w14:textId="09EBFB68" w:rsidR="00C22022" w:rsidRPr="005C4D6B" w:rsidRDefault="00C22022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noProof/>
          <w:szCs w:val="22"/>
        </w:rPr>
        <w:t xml:space="preserve">Pirms </w:t>
      </w:r>
      <w:proofErr w:type="spellStart"/>
      <w:r w:rsidRPr="005C4D6B">
        <w:rPr>
          <w:szCs w:val="22"/>
        </w:rPr>
        <w:t>Tonsilgon</w:t>
      </w:r>
      <w:proofErr w:type="spellEnd"/>
      <w:r w:rsidRPr="005C4D6B">
        <w:rPr>
          <w:szCs w:val="22"/>
        </w:rPr>
        <w:t> N</w:t>
      </w:r>
      <w:r w:rsidRPr="005C4D6B">
        <w:rPr>
          <w:noProof/>
          <w:szCs w:val="22"/>
        </w:rPr>
        <w:t xml:space="preserve"> lietošanas konsultējieties ar ārstu vai farmaceitu.</w:t>
      </w:r>
    </w:p>
    <w:p w14:paraId="4C494828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  <w:shd w:val="pct15" w:color="auto" w:fill="FFFFFF"/>
        </w:rPr>
      </w:pPr>
    </w:p>
    <w:p w14:paraId="4C494829" w14:textId="710EF386" w:rsidR="00EA0789" w:rsidRPr="005C4D6B" w:rsidRDefault="00EA0789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Konsultējieties ar</w:t>
      </w:r>
      <w:r w:rsidR="00C22022" w:rsidRPr="005C4D6B">
        <w:rPr>
          <w:szCs w:val="22"/>
        </w:rPr>
        <w:t xml:space="preserve"> </w:t>
      </w:r>
      <w:r w:rsidRPr="005C4D6B">
        <w:rPr>
          <w:szCs w:val="22"/>
        </w:rPr>
        <w:t xml:space="preserve">ārstu, ja simptomi </w:t>
      </w:r>
      <w:r w:rsidR="000D1BBC" w:rsidRPr="005C4D6B">
        <w:rPr>
          <w:szCs w:val="22"/>
        </w:rPr>
        <w:t>saglabājas</w:t>
      </w:r>
      <w:r w:rsidRPr="005C4D6B">
        <w:rPr>
          <w:szCs w:val="22"/>
        </w:rPr>
        <w:t xml:space="preserve"> vai rodas elpas</w:t>
      </w:r>
      <w:r w:rsidR="000D1BBC" w:rsidRPr="005C4D6B">
        <w:rPr>
          <w:szCs w:val="22"/>
        </w:rPr>
        <w:t xml:space="preserve"> </w:t>
      </w:r>
      <w:r w:rsidRPr="005C4D6B">
        <w:rPr>
          <w:szCs w:val="22"/>
        </w:rPr>
        <w:t>trūkums, drudzis, strutainas vai asiņainas krēpas.</w:t>
      </w:r>
    </w:p>
    <w:p w14:paraId="4C49482A" w14:textId="77777777" w:rsidR="00EA0789" w:rsidRPr="005C4D6B" w:rsidRDefault="00EA0789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2B" w14:textId="77777777" w:rsidR="00EA0789" w:rsidRPr="005C4D6B" w:rsidRDefault="00AE33F7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  <w:r w:rsidRPr="005C4D6B">
        <w:rPr>
          <w:b/>
          <w:noProof/>
          <w:szCs w:val="22"/>
        </w:rPr>
        <w:t>Bērni</w:t>
      </w:r>
    </w:p>
    <w:p w14:paraId="4C49482C" w14:textId="77777777" w:rsidR="00EA0789" w:rsidRPr="005C4D6B" w:rsidRDefault="00EA0789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Nav ieteicams lietot bērniem</w:t>
      </w:r>
      <w:r w:rsidR="000D1BBC" w:rsidRPr="005C4D6B">
        <w:rPr>
          <w:szCs w:val="22"/>
        </w:rPr>
        <w:t xml:space="preserve"> līdz 1</w:t>
      </w:r>
      <w:r w:rsidR="00C22022" w:rsidRPr="005C4D6B">
        <w:rPr>
          <w:szCs w:val="22"/>
        </w:rPr>
        <w:t> </w:t>
      </w:r>
      <w:r w:rsidR="000D1BBC" w:rsidRPr="005C4D6B">
        <w:rPr>
          <w:szCs w:val="22"/>
        </w:rPr>
        <w:t>gada vecumam</w:t>
      </w:r>
      <w:r w:rsidRPr="005C4D6B">
        <w:rPr>
          <w:szCs w:val="22"/>
        </w:rPr>
        <w:t>.</w:t>
      </w:r>
    </w:p>
    <w:p w14:paraId="4C49482D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</w:p>
    <w:p w14:paraId="4C49482E" w14:textId="77777777" w:rsidR="00E431BD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b/>
          <w:noProof/>
          <w:szCs w:val="22"/>
        </w:rPr>
        <w:t>Cit</w:t>
      </w:r>
      <w:r w:rsidR="00AE33F7" w:rsidRPr="005C4D6B">
        <w:rPr>
          <w:b/>
          <w:noProof/>
          <w:szCs w:val="22"/>
        </w:rPr>
        <w:t>as zāles un</w:t>
      </w:r>
      <w:r w:rsidR="00AE33F7" w:rsidRPr="005C4D6B">
        <w:rPr>
          <w:b/>
          <w:szCs w:val="22"/>
        </w:rPr>
        <w:t xml:space="preserve"> </w:t>
      </w:r>
      <w:proofErr w:type="spellStart"/>
      <w:r w:rsidR="005672DD" w:rsidRPr="005C4D6B">
        <w:rPr>
          <w:b/>
          <w:szCs w:val="22"/>
        </w:rPr>
        <w:t>Tonsilgon</w:t>
      </w:r>
      <w:proofErr w:type="spellEnd"/>
      <w:r w:rsidR="00431C67" w:rsidRPr="005C4D6B">
        <w:rPr>
          <w:b/>
          <w:szCs w:val="22"/>
        </w:rPr>
        <w:t> </w:t>
      </w:r>
      <w:r w:rsidR="00F02539" w:rsidRPr="005C4D6B">
        <w:rPr>
          <w:b/>
          <w:szCs w:val="22"/>
        </w:rPr>
        <w:t>N</w:t>
      </w:r>
    </w:p>
    <w:p w14:paraId="4C49482F" w14:textId="77777777" w:rsidR="00431C67" w:rsidRPr="005C4D6B" w:rsidRDefault="00431C67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noProof/>
          <w:szCs w:val="22"/>
        </w:rPr>
        <w:t>Pastāstiet ārstam vai farmaceitam par visām zālēm, kuras lietojat pēdējā laikā, esat lietojis vai varētu lietot.</w:t>
      </w:r>
    </w:p>
    <w:p w14:paraId="4C494830" w14:textId="77777777" w:rsidR="00431C67" w:rsidRPr="005C4D6B" w:rsidRDefault="00431C67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31" w14:textId="77777777" w:rsidR="00431C67" w:rsidRPr="005C4D6B" w:rsidRDefault="00431C67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noProof/>
          <w:szCs w:val="22"/>
        </w:rPr>
        <w:lastRenderedPageBreak/>
        <w:t xml:space="preserve">Nav ziņots </w:t>
      </w:r>
      <w:r w:rsidRPr="005C4D6B">
        <w:rPr>
          <w:szCs w:val="22"/>
        </w:rPr>
        <w:t xml:space="preserve">par </w:t>
      </w:r>
      <w:r w:rsidRPr="005C4D6B">
        <w:rPr>
          <w:noProof/>
          <w:szCs w:val="22"/>
        </w:rPr>
        <w:t xml:space="preserve">klīnisku Tonsilgon N </w:t>
      </w:r>
      <w:r w:rsidRPr="005C4D6B">
        <w:rPr>
          <w:szCs w:val="22"/>
        </w:rPr>
        <w:t>mijiedarbību ar citām zālēm</w:t>
      </w:r>
      <w:r w:rsidRPr="005C4D6B">
        <w:rPr>
          <w:noProof/>
          <w:szCs w:val="22"/>
        </w:rPr>
        <w:t>.</w:t>
      </w:r>
    </w:p>
    <w:p w14:paraId="4C494832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33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  <w:r w:rsidRPr="005C4D6B">
        <w:rPr>
          <w:b/>
          <w:noProof/>
          <w:szCs w:val="22"/>
        </w:rPr>
        <w:t>Grūtniecība</w:t>
      </w:r>
      <w:r w:rsidR="00EA0789" w:rsidRPr="005C4D6B">
        <w:rPr>
          <w:b/>
          <w:noProof/>
          <w:szCs w:val="22"/>
        </w:rPr>
        <w:t>,</w:t>
      </w:r>
      <w:r w:rsidR="007B70AF" w:rsidRPr="005C4D6B">
        <w:rPr>
          <w:b/>
          <w:noProof/>
          <w:szCs w:val="22"/>
        </w:rPr>
        <w:t xml:space="preserve"> </w:t>
      </w:r>
      <w:r w:rsidR="007B0320" w:rsidRPr="005C4D6B">
        <w:rPr>
          <w:b/>
          <w:noProof/>
          <w:szCs w:val="22"/>
        </w:rPr>
        <w:t>barošana ar krūti</w:t>
      </w:r>
      <w:r w:rsidR="00EA0789" w:rsidRPr="005C4D6B">
        <w:rPr>
          <w:b/>
          <w:noProof/>
          <w:szCs w:val="22"/>
        </w:rPr>
        <w:t xml:space="preserve"> un fertilitāte</w:t>
      </w:r>
    </w:p>
    <w:p w14:paraId="4C494834" w14:textId="77777777" w:rsidR="000E1A9D" w:rsidRDefault="007B70AF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noProof/>
          <w:szCs w:val="22"/>
        </w:rPr>
        <w:t>Ja Jūs esat grūtniece vai barojat bērnu ar krūti, ja domājat, ka Jums varētu būt grūtniecība, vai plānojat grūtniecību, pirms šo</w:t>
      </w:r>
      <w:r w:rsidRPr="005C4D6B">
        <w:rPr>
          <w:szCs w:val="22"/>
        </w:rPr>
        <w:t xml:space="preserve"> zāļu lietošanas konsultējieties ar ārstu vai farmaceitu.</w:t>
      </w:r>
    </w:p>
    <w:p w14:paraId="4C494835" w14:textId="77777777" w:rsidR="00431C67" w:rsidRPr="005C4D6B" w:rsidRDefault="00431C67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36" w14:textId="77777777" w:rsidR="00EA0789" w:rsidRPr="005C4D6B" w:rsidRDefault="000D1BBC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 xml:space="preserve">Tā kā nav pietiekamu datu, šīs zāles grūtniecības un krūts barošanas laikā drīkst lietot tikai pēc tam, kad ārstējošais ārsts ir rūpīgi </w:t>
      </w:r>
      <w:r w:rsidR="00431C67" w:rsidRPr="005C4D6B">
        <w:rPr>
          <w:szCs w:val="22"/>
        </w:rPr>
        <w:t xml:space="preserve">izvērtējis </w:t>
      </w:r>
      <w:r w:rsidRPr="005C4D6B">
        <w:rPr>
          <w:szCs w:val="22"/>
        </w:rPr>
        <w:t>risk</w:t>
      </w:r>
      <w:r w:rsidR="00431C67" w:rsidRPr="005C4D6B">
        <w:rPr>
          <w:szCs w:val="22"/>
        </w:rPr>
        <w:t>a/ieguvuma attiecību</w:t>
      </w:r>
      <w:r w:rsidR="00EA0789" w:rsidRPr="005C4D6B">
        <w:rPr>
          <w:szCs w:val="22"/>
        </w:rPr>
        <w:t>.</w:t>
      </w:r>
    </w:p>
    <w:p w14:paraId="4C494837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38" w14:textId="77777777" w:rsidR="00966F53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C4D6B">
        <w:rPr>
          <w:b/>
          <w:szCs w:val="22"/>
        </w:rPr>
        <w:t>Transportlīdzekļu vadīšana un me</w:t>
      </w:r>
      <w:r w:rsidR="005672DD" w:rsidRPr="005C4D6B">
        <w:rPr>
          <w:b/>
          <w:szCs w:val="22"/>
        </w:rPr>
        <w:t>hānismu apkalpošana</w:t>
      </w:r>
    </w:p>
    <w:p w14:paraId="4C494839" w14:textId="77777777" w:rsidR="00431C67" w:rsidRPr="005C4D6B" w:rsidRDefault="00EA0789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noProof/>
          <w:szCs w:val="22"/>
        </w:rPr>
        <w:t xml:space="preserve">Līdz šim </w:t>
      </w:r>
      <w:r w:rsidRPr="005C4D6B">
        <w:rPr>
          <w:szCs w:val="22"/>
        </w:rPr>
        <w:t xml:space="preserve">nav </w:t>
      </w:r>
      <w:r w:rsidR="00431C67" w:rsidRPr="005C4D6B">
        <w:rPr>
          <w:szCs w:val="22"/>
        </w:rPr>
        <w:t>norādījumu, ka šīs zāles varētu ietekmēt spēju vadīt transportlīdzekļus vai apkalpot mehānismus.</w:t>
      </w:r>
    </w:p>
    <w:p w14:paraId="4C49483A" w14:textId="77777777" w:rsidR="000E1A9D" w:rsidRDefault="000E1A9D" w:rsidP="001F18FA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C49483B" w14:textId="77777777" w:rsidR="00966F53" w:rsidRPr="005C4D6B" w:rsidRDefault="00F02539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proofErr w:type="spellStart"/>
      <w:r w:rsidRPr="005C4D6B">
        <w:rPr>
          <w:b/>
          <w:szCs w:val="22"/>
        </w:rPr>
        <w:t>Tonsilgon</w:t>
      </w:r>
      <w:proofErr w:type="spellEnd"/>
      <w:r w:rsidR="00431C67" w:rsidRPr="005C4D6B">
        <w:rPr>
          <w:b/>
          <w:szCs w:val="22"/>
        </w:rPr>
        <w:t> </w:t>
      </w:r>
      <w:r w:rsidRPr="005C4D6B">
        <w:rPr>
          <w:b/>
          <w:szCs w:val="22"/>
        </w:rPr>
        <w:t>N</w:t>
      </w:r>
      <w:r w:rsidR="0002770E">
        <w:rPr>
          <w:b/>
          <w:szCs w:val="22"/>
        </w:rPr>
        <w:t xml:space="preserve"> satur</w:t>
      </w:r>
      <w:r w:rsidR="005672DD" w:rsidRPr="005C4D6B">
        <w:rPr>
          <w:b/>
          <w:szCs w:val="22"/>
        </w:rPr>
        <w:t xml:space="preserve"> </w:t>
      </w:r>
      <w:r w:rsidR="00431C67" w:rsidRPr="005C4D6B">
        <w:rPr>
          <w:b/>
          <w:color w:val="000000"/>
          <w:szCs w:val="22"/>
        </w:rPr>
        <w:t>etilspirtu (</w:t>
      </w:r>
      <w:r w:rsidR="000E1A9D" w:rsidRPr="000E1A9D">
        <w:rPr>
          <w:b/>
          <w:color w:val="000000"/>
        </w:rPr>
        <w:t>alkoholu</w:t>
      </w:r>
      <w:r w:rsidR="00431C67" w:rsidRPr="005C4D6B">
        <w:rPr>
          <w:b/>
          <w:color w:val="000000"/>
          <w:szCs w:val="22"/>
        </w:rPr>
        <w:t>)</w:t>
      </w:r>
    </w:p>
    <w:p w14:paraId="7965F9FE" w14:textId="77777777" w:rsidR="00426AA2" w:rsidRPr="0037238E" w:rsidRDefault="00426AA2" w:rsidP="00426AA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n-GB"/>
        </w:rPr>
      </w:pPr>
      <w:r w:rsidRPr="00227680">
        <w:rPr>
          <w:color w:val="000000" w:themeColor="text1"/>
          <w:kern w:val="32"/>
        </w:rPr>
        <w:t xml:space="preserve">Šīs zāles satur 210 mg alkohola (etilspirta) katros 25 pilienos, kas ir līdzvērtīgi </w:t>
      </w:r>
      <w:r w:rsidRPr="0037238E">
        <w:rPr>
          <w:color w:val="000000" w:themeColor="text1"/>
          <w:szCs w:val="22"/>
        </w:rPr>
        <w:t>152 mg/ml (19 % (</w:t>
      </w:r>
      <w:proofErr w:type="spellStart"/>
      <w:r w:rsidRPr="0037238E">
        <w:rPr>
          <w:color w:val="000000" w:themeColor="text1"/>
          <w:szCs w:val="22"/>
        </w:rPr>
        <w:t>tilp</w:t>
      </w:r>
      <w:proofErr w:type="spellEnd"/>
      <w:r w:rsidRPr="0037238E">
        <w:rPr>
          <w:color w:val="000000" w:themeColor="text1"/>
          <w:szCs w:val="22"/>
        </w:rPr>
        <w:t>.%))</w:t>
      </w:r>
      <w:r w:rsidRPr="00227680">
        <w:rPr>
          <w:color w:val="000000" w:themeColor="text1"/>
          <w:kern w:val="32"/>
        </w:rPr>
        <w:t>. Šo zāļu daudzums 25 pilienos ir līdzvērtīgi 6 ml alus vai 3 ml vīna. Nelielais alkohola daudzums zālēs neizraisīs ievērojamu ietekmi.</w:t>
      </w:r>
    </w:p>
    <w:p w14:paraId="4C49483D" w14:textId="77777777" w:rsidR="000E1A9D" w:rsidRDefault="000E1A9D" w:rsidP="001F18FA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3E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3F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b/>
          <w:noProof/>
          <w:szCs w:val="22"/>
        </w:rPr>
        <w:t>3.</w:t>
      </w:r>
      <w:r w:rsidRPr="005C4D6B">
        <w:rPr>
          <w:b/>
          <w:noProof/>
          <w:szCs w:val="22"/>
        </w:rPr>
        <w:tab/>
        <w:t>K</w:t>
      </w:r>
      <w:r w:rsidR="0091143B" w:rsidRPr="005C4D6B">
        <w:rPr>
          <w:b/>
          <w:noProof/>
          <w:szCs w:val="22"/>
        </w:rPr>
        <w:t>ā lietot</w:t>
      </w:r>
      <w:r w:rsidRPr="005C4D6B">
        <w:rPr>
          <w:b/>
          <w:noProof/>
          <w:szCs w:val="22"/>
        </w:rPr>
        <w:t xml:space="preserve"> </w:t>
      </w:r>
      <w:r w:rsidR="00F02539" w:rsidRPr="005C4D6B">
        <w:rPr>
          <w:b/>
          <w:bCs/>
          <w:noProof/>
          <w:szCs w:val="22"/>
        </w:rPr>
        <w:t>Tonsilgon</w:t>
      </w:r>
      <w:r w:rsidR="00431C67" w:rsidRPr="005C4D6B">
        <w:rPr>
          <w:b/>
          <w:bCs/>
          <w:noProof/>
          <w:szCs w:val="22"/>
        </w:rPr>
        <w:t> </w:t>
      </w:r>
      <w:r w:rsidR="00F02539" w:rsidRPr="005C4D6B">
        <w:rPr>
          <w:b/>
          <w:bCs/>
          <w:noProof/>
          <w:szCs w:val="22"/>
        </w:rPr>
        <w:t>N</w:t>
      </w:r>
    </w:p>
    <w:p w14:paraId="4C494840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41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color w:val="000000"/>
        </w:rPr>
        <w:t xml:space="preserve">Vienmēr lietojiet </w:t>
      </w:r>
      <w:r w:rsidR="00431C67" w:rsidRPr="005C4D6B">
        <w:rPr>
          <w:color w:val="000000"/>
          <w:szCs w:val="22"/>
        </w:rPr>
        <w:t>šīs zāles</w:t>
      </w:r>
      <w:r w:rsidRPr="000E1A9D">
        <w:rPr>
          <w:color w:val="000000"/>
        </w:rPr>
        <w:t xml:space="preserve"> tieši tā, kā</w:t>
      </w:r>
      <w:r w:rsidR="00431C67" w:rsidRPr="005C4D6B">
        <w:rPr>
          <w:noProof/>
          <w:szCs w:val="22"/>
        </w:rPr>
        <w:t xml:space="preserve"> aprakstīts šajā instrukcijā vai </w:t>
      </w:r>
      <w:r w:rsidR="00431C67" w:rsidRPr="005C4D6B">
        <w:rPr>
          <w:szCs w:val="22"/>
        </w:rPr>
        <w:t>kā</w:t>
      </w:r>
      <w:r w:rsidR="00431C67" w:rsidRPr="005C4D6B">
        <w:rPr>
          <w:color w:val="000000"/>
          <w:szCs w:val="22"/>
        </w:rPr>
        <w:t xml:space="preserve"> ārsts vai farmaceits</w:t>
      </w:r>
      <w:r w:rsidRPr="000E1A9D">
        <w:rPr>
          <w:color w:val="000000"/>
        </w:rPr>
        <w:t xml:space="preserve"> Jums teicis. Neskaidrību gadījumā vaicājiet ārstam vai farmaceitam.</w:t>
      </w:r>
    </w:p>
    <w:p w14:paraId="4C494842" w14:textId="77777777" w:rsidR="00431C67" w:rsidRPr="005C4D6B" w:rsidRDefault="00431C67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</w:p>
    <w:p w14:paraId="4C494843" w14:textId="77777777" w:rsidR="00431C67" w:rsidRPr="005C4D6B" w:rsidRDefault="00431C67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Iekšķīgai lietošanai.</w:t>
      </w:r>
    </w:p>
    <w:p w14:paraId="4C494844" w14:textId="77777777" w:rsidR="00E0558D" w:rsidRPr="005C4D6B" w:rsidRDefault="00E0558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Pirms katras lietošanas reizes pudelīte kārtīgi jāsakrata.</w:t>
      </w:r>
    </w:p>
    <w:p w14:paraId="4C494845" w14:textId="77777777" w:rsidR="00E0558D" w:rsidRPr="005C4D6B" w:rsidRDefault="00E0558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Ja nepieciešams, lietojiet pilienus, uzdzerot nedaudz šķidruma (piemēram, glāzi ūdens).</w:t>
      </w:r>
    </w:p>
    <w:p w14:paraId="4C494846" w14:textId="77777777" w:rsidR="00E0558D" w:rsidRPr="005C4D6B" w:rsidRDefault="00E0558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Pilināšanas laikā pudelīte jātur vertikāli.</w:t>
      </w:r>
    </w:p>
    <w:p w14:paraId="4C494847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48" w14:textId="77777777" w:rsidR="00431C67" w:rsidRPr="005C4D6B" w:rsidRDefault="000E1A9D" w:rsidP="001F18FA">
      <w:pPr>
        <w:tabs>
          <w:tab w:val="clear" w:pos="567"/>
        </w:tabs>
        <w:spacing w:line="240" w:lineRule="auto"/>
        <w:jc w:val="both"/>
        <w:rPr>
          <w:i/>
        </w:rPr>
      </w:pPr>
      <w:r w:rsidRPr="000E1A9D">
        <w:rPr>
          <w:i/>
        </w:rPr>
        <w:t>Devas akūtu simptomu ārstēšanai</w:t>
      </w:r>
    </w:p>
    <w:p w14:paraId="4C494849" w14:textId="77777777" w:rsidR="00431C67" w:rsidRPr="005C4D6B" w:rsidRDefault="00431C67" w:rsidP="001F18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1979"/>
      </w:tblGrid>
      <w:tr w:rsidR="002E0843" w:rsidRPr="005C4D6B" w14:paraId="4C49484D" w14:textId="77777777" w:rsidTr="00227680">
        <w:tc>
          <w:tcPr>
            <w:tcW w:w="4106" w:type="dxa"/>
            <w:shd w:val="clear" w:color="auto" w:fill="auto"/>
            <w:vAlign w:val="center"/>
          </w:tcPr>
          <w:p w14:paraId="4C49484A" w14:textId="77777777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Pacienti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4B" w14:textId="77777777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Reizes deva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49484C" w14:textId="4CF404A1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Dienas deva</w:t>
            </w:r>
          </w:p>
        </w:tc>
      </w:tr>
      <w:tr w:rsidR="002E0843" w:rsidRPr="005C4D6B" w14:paraId="4C494851" w14:textId="77777777" w:rsidTr="00227680">
        <w:tc>
          <w:tcPr>
            <w:tcW w:w="4106" w:type="dxa"/>
            <w:shd w:val="clear" w:color="auto" w:fill="auto"/>
          </w:tcPr>
          <w:p w14:paraId="4C49484E" w14:textId="77777777" w:rsidR="002E0843" w:rsidRPr="005C4D6B" w:rsidRDefault="002E0843" w:rsidP="001F18FA">
            <w:pPr>
              <w:tabs>
                <w:tab w:val="clear" w:pos="567"/>
              </w:tabs>
              <w:spacing w:line="240" w:lineRule="auto"/>
              <w:jc w:val="both"/>
            </w:pPr>
            <w:r w:rsidRPr="000E1A9D">
              <w:t>Pieaugušie un pusaudži no 12</w:t>
            </w:r>
            <w:r w:rsidRPr="005C4D6B">
              <w:rPr>
                <w:szCs w:val="22"/>
              </w:rPr>
              <w:t> </w:t>
            </w:r>
            <w:r w:rsidRPr="000E1A9D">
              <w:t>gadu vecuma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4F" w14:textId="04F5939F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25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5-6 reizes dienā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494850" w14:textId="055D051A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125</w:t>
            </w:r>
            <w:r w:rsidRPr="005C4D6B">
              <w:rPr>
                <w:szCs w:val="22"/>
              </w:rPr>
              <w:noBreakHyphen/>
            </w:r>
            <w:r w:rsidRPr="000E1A9D">
              <w:t>150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  <w:tr w:rsidR="002E0843" w:rsidRPr="005C4D6B" w14:paraId="4C494855" w14:textId="77777777" w:rsidTr="00227680">
        <w:tc>
          <w:tcPr>
            <w:tcW w:w="4106" w:type="dxa"/>
            <w:shd w:val="clear" w:color="auto" w:fill="auto"/>
          </w:tcPr>
          <w:p w14:paraId="4C494852" w14:textId="65A1409B" w:rsidR="002E0843" w:rsidRPr="005C4D6B" w:rsidRDefault="002E0843" w:rsidP="00DE1132">
            <w:pPr>
              <w:tabs>
                <w:tab w:val="clear" w:pos="567"/>
              </w:tabs>
              <w:spacing w:line="240" w:lineRule="auto"/>
              <w:jc w:val="both"/>
            </w:pPr>
            <w:r>
              <w:rPr>
                <w:szCs w:val="22"/>
              </w:rPr>
              <w:t>B</w:t>
            </w:r>
            <w:r w:rsidRPr="005C4D6B">
              <w:rPr>
                <w:szCs w:val="22"/>
              </w:rPr>
              <w:t>ērni vecumā</w:t>
            </w:r>
            <w:r w:rsidRPr="000E1A9D">
              <w:t xml:space="preserve"> no 6</w:t>
            </w:r>
            <w:r w:rsidRPr="005C4D6B">
              <w:rPr>
                <w:szCs w:val="22"/>
              </w:rPr>
              <w:t> </w:t>
            </w:r>
            <w:r w:rsidRPr="000E1A9D">
              <w:t>līdz 11</w:t>
            </w:r>
            <w:r w:rsidRPr="005C4D6B">
              <w:rPr>
                <w:szCs w:val="22"/>
              </w:rPr>
              <w:t> gadiem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53" w14:textId="5C465C1F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15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5-6 reizes dienā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494854" w14:textId="055BCA95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75</w:t>
            </w:r>
            <w:r w:rsidRPr="005C4D6B">
              <w:rPr>
                <w:szCs w:val="22"/>
              </w:rPr>
              <w:noBreakHyphen/>
            </w:r>
            <w:r w:rsidRPr="000E1A9D">
              <w:t>90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  <w:tr w:rsidR="002E0843" w:rsidRPr="005C4D6B" w14:paraId="4C494859" w14:textId="77777777" w:rsidTr="00227680">
        <w:tc>
          <w:tcPr>
            <w:tcW w:w="4106" w:type="dxa"/>
            <w:shd w:val="clear" w:color="auto" w:fill="auto"/>
          </w:tcPr>
          <w:p w14:paraId="4C494856" w14:textId="76386DEC" w:rsidR="002E0843" w:rsidRPr="005C4D6B" w:rsidRDefault="002E0843" w:rsidP="00DE1132">
            <w:pPr>
              <w:tabs>
                <w:tab w:val="clear" w:pos="567"/>
              </w:tabs>
              <w:spacing w:line="240" w:lineRule="auto"/>
              <w:jc w:val="both"/>
            </w:pPr>
            <w:r>
              <w:rPr>
                <w:szCs w:val="22"/>
              </w:rPr>
              <w:t>B</w:t>
            </w:r>
            <w:r w:rsidRPr="005C4D6B">
              <w:rPr>
                <w:szCs w:val="22"/>
              </w:rPr>
              <w:t>ērni vecumā</w:t>
            </w:r>
            <w:r w:rsidRPr="000E1A9D">
              <w:t xml:space="preserve"> no 1</w:t>
            </w:r>
            <w:r w:rsidRPr="005C4D6B">
              <w:rPr>
                <w:szCs w:val="22"/>
              </w:rPr>
              <w:t> </w:t>
            </w:r>
            <w:r w:rsidRPr="000E1A9D">
              <w:t>līdz 5</w:t>
            </w:r>
            <w:r w:rsidRPr="005C4D6B">
              <w:rPr>
                <w:szCs w:val="22"/>
              </w:rPr>
              <w:t> gadiem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57" w14:textId="55AC55F0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5</w:t>
            </w:r>
            <w:r w:rsidRPr="005C4D6B">
              <w:rPr>
                <w:szCs w:val="22"/>
              </w:rPr>
              <w:noBreakHyphen/>
            </w:r>
            <w:r w:rsidRPr="000E1A9D">
              <w:t>10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5-6 reizes dienā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494858" w14:textId="58187C9E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25</w:t>
            </w:r>
            <w:r w:rsidRPr="005C4D6B">
              <w:rPr>
                <w:szCs w:val="22"/>
              </w:rPr>
              <w:noBreakHyphen/>
            </w:r>
            <w:r w:rsidRPr="000E1A9D">
              <w:t>60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</w:tbl>
    <w:p w14:paraId="4C49485A" w14:textId="77777777" w:rsidR="00431C67" w:rsidRPr="005C4D6B" w:rsidRDefault="00431C67" w:rsidP="001F18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C49485B" w14:textId="77777777" w:rsidR="00431C67" w:rsidRPr="005C4D6B" w:rsidRDefault="000E1A9D" w:rsidP="001F18FA">
      <w:pPr>
        <w:tabs>
          <w:tab w:val="clear" w:pos="567"/>
        </w:tabs>
        <w:spacing w:line="240" w:lineRule="auto"/>
        <w:jc w:val="both"/>
        <w:rPr>
          <w:i/>
        </w:rPr>
      </w:pPr>
      <w:r w:rsidRPr="000E1A9D">
        <w:rPr>
          <w:i/>
        </w:rPr>
        <w:t>Devas pēc akūto simptomu i</w:t>
      </w:r>
      <w:r w:rsidR="00431C67" w:rsidRPr="005C4D6B">
        <w:rPr>
          <w:i/>
          <w:szCs w:val="22"/>
        </w:rPr>
        <w:t>zzu</w:t>
      </w:r>
      <w:r w:rsidRPr="000E1A9D">
        <w:rPr>
          <w:i/>
        </w:rPr>
        <w:t>šanas</w:t>
      </w:r>
    </w:p>
    <w:p w14:paraId="4C49485C" w14:textId="77777777" w:rsidR="00431C67" w:rsidRPr="005C4D6B" w:rsidRDefault="00431C67" w:rsidP="001F18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1984"/>
      </w:tblGrid>
      <w:tr w:rsidR="002E0843" w:rsidRPr="005C4D6B" w14:paraId="4C494860" w14:textId="77777777" w:rsidTr="00227680">
        <w:tc>
          <w:tcPr>
            <w:tcW w:w="4106" w:type="dxa"/>
            <w:shd w:val="clear" w:color="auto" w:fill="auto"/>
            <w:vAlign w:val="center"/>
          </w:tcPr>
          <w:p w14:paraId="4C49485D" w14:textId="77777777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Pacienti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5E" w14:textId="77777777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Reizes deva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9485F" w14:textId="41451DA9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0E1A9D">
              <w:rPr>
                <w:b/>
              </w:rPr>
              <w:t>Dienas deva</w:t>
            </w:r>
          </w:p>
        </w:tc>
      </w:tr>
      <w:tr w:rsidR="002E0843" w:rsidRPr="005C4D6B" w14:paraId="4C494864" w14:textId="77777777" w:rsidTr="00227680">
        <w:tc>
          <w:tcPr>
            <w:tcW w:w="4106" w:type="dxa"/>
            <w:shd w:val="clear" w:color="auto" w:fill="auto"/>
          </w:tcPr>
          <w:p w14:paraId="4C494861" w14:textId="77777777" w:rsidR="002E0843" w:rsidRPr="005C4D6B" w:rsidRDefault="002E0843" w:rsidP="00DE1132">
            <w:pPr>
              <w:tabs>
                <w:tab w:val="clear" w:pos="567"/>
              </w:tabs>
              <w:spacing w:line="240" w:lineRule="auto"/>
              <w:jc w:val="both"/>
            </w:pPr>
            <w:r w:rsidRPr="000E1A9D">
              <w:t>Pieaugušie un pusaudži no 12</w:t>
            </w:r>
            <w:r w:rsidRPr="005C4D6B">
              <w:rPr>
                <w:szCs w:val="22"/>
              </w:rPr>
              <w:t> </w:t>
            </w:r>
            <w:r w:rsidRPr="000E1A9D">
              <w:t>gadu vecuma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62" w14:textId="28719EF8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25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3 reizes dienā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94863" w14:textId="0DC75105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75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  <w:tr w:rsidR="002E0843" w:rsidRPr="005C4D6B" w14:paraId="4C494868" w14:textId="77777777" w:rsidTr="00227680">
        <w:tc>
          <w:tcPr>
            <w:tcW w:w="4106" w:type="dxa"/>
            <w:shd w:val="clear" w:color="auto" w:fill="auto"/>
          </w:tcPr>
          <w:p w14:paraId="4C494865" w14:textId="436D962B" w:rsidR="002E0843" w:rsidRPr="005C4D6B" w:rsidRDefault="002E0843" w:rsidP="00DE1132">
            <w:pPr>
              <w:tabs>
                <w:tab w:val="clear" w:pos="567"/>
              </w:tabs>
              <w:spacing w:line="240" w:lineRule="auto"/>
              <w:jc w:val="both"/>
            </w:pPr>
            <w:r>
              <w:rPr>
                <w:szCs w:val="22"/>
              </w:rPr>
              <w:t>B</w:t>
            </w:r>
            <w:r w:rsidRPr="005C4D6B">
              <w:rPr>
                <w:szCs w:val="22"/>
              </w:rPr>
              <w:t>ērni vecumā</w:t>
            </w:r>
            <w:r w:rsidRPr="000E1A9D">
              <w:t xml:space="preserve"> no 6</w:t>
            </w:r>
            <w:r w:rsidRPr="005C4D6B">
              <w:rPr>
                <w:szCs w:val="22"/>
              </w:rPr>
              <w:t> </w:t>
            </w:r>
            <w:r w:rsidRPr="000E1A9D">
              <w:t>līdz 11</w:t>
            </w:r>
            <w:r w:rsidRPr="005C4D6B">
              <w:rPr>
                <w:szCs w:val="22"/>
              </w:rPr>
              <w:t> gadiem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66" w14:textId="72A56643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15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3 reizes dienā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94867" w14:textId="57639761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45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  <w:tr w:rsidR="002E0843" w:rsidRPr="005C4D6B" w14:paraId="4C49486C" w14:textId="77777777" w:rsidTr="00227680">
        <w:tc>
          <w:tcPr>
            <w:tcW w:w="4106" w:type="dxa"/>
            <w:shd w:val="clear" w:color="auto" w:fill="auto"/>
          </w:tcPr>
          <w:p w14:paraId="4C494869" w14:textId="5E26BDEB" w:rsidR="002E0843" w:rsidRPr="005C4D6B" w:rsidRDefault="002E0843" w:rsidP="00DE1132">
            <w:pPr>
              <w:tabs>
                <w:tab w:val="clear" w:pos="567"/>
              </w:tabs>
              <w:spacing w:line="240" w:lineRule="auto"/>
              <w:jc w:val="both"/>
            </w:pPr>
            <w:r>
              <w:rPr>
                <w:szCs w:val="22"/>
              </w:rPr>
              <w:t>B</w:t>
            </w:r>
            <w:r w:rsidRPr="005C4D6B">
              <w:rPr>
                <w:szCs w:val="22"/>
              </w:rPr>
              <w:t>ērni vecumā</w:t>
            </w:r>
            <w:r w:rsidRPr="000E1A9D">
              <w:t xml:space="preserve"> no 1</w:t>
            </w:r>
            <w:r w:rsidRPr="005C4D6B">
              <w:rPr>
                <w:szCs w:val="22"/>
              </w:rPr>
              <w:t> </w:t>
            </w:r>
            <w:r w:rsidRPr="000E1A9D">
              <w:t>līdz 5</w:t>
            </w:r>
            <w:r w:rsidRPr="005C4D6B">
              <w:rPr>
                <w:szCs w:val="22"/>
              </w:rPr>
              <w:t> gadiem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9486A" w14:textId="56402E6A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10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  <w:r>
              <w:t xml:space="preserve"> 3 reizes dienā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9486B" w14:textId="53E539F8" w:rsidR="002E0843" w:rsidRPr="005C4D6B" w:rsidRDefault="002E0843" w:rsidP="00227680">
            <w:pPr>
              <w:tabs>
                <w:tab w:val="clear" w:pos="567"/>
              </w:tabs>
              <w:spacing w:line="240" w:lineRule="auto"/>
              <w:jc w:val="center"/>
            </w:pPr>
            <w:r w:rsidRPr="000E1A9D">
              <w:t>30</w:t>
            </w:r>
            <w:r w:rsidRPr="005C4D6B">
              <w:rPr>
                <w:szCs w:val="22"/>
              </w:rPr>
              <w:t> </w:t>
            </w:r>
            <w:r w:rsidRPr="000E1A9D">
              <w:t>pilieni</w:t>
            </w:r>
          </w:p>
        </w:tc>
      </w:tr>
    </w:tbl>
    <w:p w14:paraId="4C49486D" w14:textId="77777777" w:rsidR="000E1A9D" w:rsidRDefault="000E1A9D" w:rsidP="001F18F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C49486E" w14:textId="77777777" w:rsidR="00431C58" w:rsidRPr="005C4D6B" w:rsidRDefault="00431C58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 xml:space="preserve">Pēc </w:t>
      </w:r>
      <w:r w:rsidR="006412B4" w:rsidRPr="005C4D6B">
        <w:rPr>
          <w:szCs w:val="22"/>
        </w:rPr>
        <w:t>akūto simptomu izzušanas</w:t>
      </w:r>
      <w:r w:rsidRPr="005C4D6B">
        <w:rPr>
          <w:szCs w:val="22"/>
        </w:rPr>
        <w:t xml:space="preserve"> turpiniet lietot </w:t>
      </w:r>
      <w:proofErr w:type="spellStart"/>
      <w:r w:rsidRPr="005C4D6B">
        <w:rPr>
          <w:szCs w:val="22"/>
        </w:rPr>
        <w:t>Tonsilgon</w:t>
      </w:r>
      <w:proofErr w:type="spellEnd"/>
      <w:r w:rsidR="00E0558D" w:rsidRPr="005C4D6B">
        <w:rPr>
          <w:szCs w:val="22"/>
        </w:rPr>
        <w:t> </w:t>
      </w:r>
      <w:r w:rsidRPr="005C4D6B">
        <w:rPr>
          <w:szCs w:val="22"/>
        </w:rPr>
        <w:t xml:space="preserve">N apmēram </w:t>
      </w:r>
      <w:r w:rsidR="00E0558D" w:rsidRPr="005C4D6B">
        <w:rPr>
          <w:szCs w:val="22"/>
        </w:rPr>
        <w:t xml:space="preserve">vēl </w:t>
      </w:r>
      <w:r w:rsidRPr="005C4D6B">
        <w:rPr>
          <w:szCs w:val="22"/>
        </w:rPr>
        <w:t>vienu nedēļu.</w:t>
      </w:r>
    </w:p>
    <w:p w14:paraId="4C49486F" w14:textId="77777777" w:rsidR="00431C58" w:rsidRPr="005C4D6B" w:rsidRDefault="00431C58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Ņemot vērā zāļu labo panesamību, tās ir piemērotas ilgstošai ārstēšanai.</w:t>
      </w:r>
    </w:p>
    <w:p w14:paraId="4C494870" w14:textId="77777777" w:rsidR="00E0558D" w:rsidRPr="005C4D6B" w:rsidRDefault="00E0558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1" w14:textId="77777777" w:rsidR="00E0558D" w:rsidRPr="005C4D6B" w:rsidRDefault="00E0558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b/>
          <w:szCs w:val="22"/>
        </w:rPr>
        <w:t xml:space="preserve">Ja esat lietojis </w:t>
      </w:r>
      <w:proofErr w:type="spellStart"/>
      <w:r w:rsidRPr="005C4D6B">
        <w:rPr>
          <w:b/>
          <w:szCs w:val="22"/>
        </w:rPr>
        <w:t>Tonsilgon</w:t>
      </w:r>
      <w:proofErr w:type="spellEnd"/>
      <w:r w:rsidRPr="005C4D6B">
        <w:rPr>
          <w:b/>
          <w:szCs w:val="22"/>
        </w:rPr>
        <w:t> N vairāk nekā noteikts</w:t>
      </w:r>
    </w:p>
    <w:p w14:paraId="4C494872" w14:textId="77777777" w:rsidR="00E0558D" w:rsidRPr="005C4D6B" w:rsidRDefault="00E0558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Nav ziņots par pārdozēšanas gadījumiem.</w:t>
      </w:r>
    </w:p>
    <w:p w14:paraId="4C494873" w14:textId="77777777" w:rsidR="000E1A9D" w:rsidRDefault="000E1A9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4" w14:textId="59E6DFA7" w:rsidR="00E0558D" w:rsidRPr="005C4D6B" w:rsidRDefault="00E0558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 xml:space="preserve">Lūdzu pastāstiet ārstam, ja Jūs esat lietojis lielāku devu nekā ieteikts. </w:t>
      </w:r>
      <w:r w:rsidR="000C0264">
        <w:rPr>
          <w:szCs w:val="22"/>
        </w:rPr>
        <w:t>Ā</w:t>
      </w:r>
      <w:r w:rsidRPr="005C4D6B">
        <w:rPr>
          <w:szCs w:val="22"/>
        </w:rPr>
        <w:t>rsts izlems, kā rīkoties.</w:t>
      </w:r>
    </w:p>
    <w:p w14:paraId="4C494875" w14:textId="77777777" w:rsidR="00E0558D" w:rsidRPr="005C4D6B" w:rsidRDefault="00E0558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76" w14:textId="77777777" w:rsidR="00966F53" w:rsidRPr="005C4D6B" w:rsidRDefault="005672D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5C4D6B">
        <w:rPr>
          <w:b/>
          <w:szCs w:val="22"/>
        </w:rPr>
        <w:t xml:space="preserve">Ja esat aizmirsis lietot </w:t>
      </w:r>
      <w:proofErr w:type="spellStart"/>
      <w:r w:rsidRPr="005C4D6B">
        <w:rPr>
          <w:b/>
          <w:szCs w:val="22"/>
        </w:rPr>
        <w:t>Tonsilgon</w:t>
      </w:r>
      <w:proofErr w:type="spellEnd"/>
      <w:r w:rsidR="00E0558D" w:rsidRPr="005C4D6B">
        <w:rPr>
          <w:b/>
          <w:szCs w:val="22"/>
        </w:rPr>
        <w:t> </w:t>
      </w:r>
      <w:r w:rsidRPr="005C4D6B">
        <w:rPr>
          <w:b/>
          <w:szCs w:val="22"/>
        </w:rPr>
        <w:t>N</w:t>
      </w:r>
    </w:p>
    <w:p w14:paraId="4C494877" w14:textId="77777777" w:rsidR="00E0558D" w:rsidRPr="005C4D6B" w:rsidRDefault="00E0558D" w:rsidP="001F18FA">
      <w:pPr>
        <w:spacing w:line="240" w:lineRule="auto"/>
        <w:jc w:val="both"/>
        <w:rPr>
          <w:szCs w:val="22"/>
        </w:rPr>
      </w:pPr>
      <w:r w:rsidRPr="005C4D6B">
        <w:rPr>
          <w:szCs w:val="22"/>
        </w:rPr>
        <w:t>Nelietojiet dubultu devu, lai aizvietotu aizmirsto devu, bet gan ieņemiet parasto devu un turpiniet lietot šīs zāles, kā norādīts.</w:t>
      </w:r>
    </w:p>
    <w:p w14:paraId="4C494878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9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szCs w:val="22"/>
        </w:rPr>
        <w:t xml:space="preserve">Ja Jums ir kādi jautājumi par </w:t>
      </w:r>
      <w:r w:rsidRPr="005C4D6B">
        <w:rPr>
          <w:noProof/>
          <w:szCs w:val="22"/>
        </w:rPr>
        <w:t>š</w:t>
      </w:r>
      <w:r w:rsidR="00A170C5" w:rsidRPr="005C4D6B">
        <w:rPr>
          <w:noProof/>
          <w:szCs w:val="22"/>
        </w:rPr>
        <w:t>o zāļu</w:t>
      </w:r>
      <w:r w:rsidRPr="005C4D6B">
        <w:rPr>
          <w:szCs w:val="22"/>
        </w:rPr>
        <w:t xml:space="preserve"> lietošanu, jautājiet</w:t>
      </w:r>
      <w:r w:rsidR="005672DD" w:rsidRPr="005C4D6B">
        <w:rPr>
          <w:szCs w:val="22"/>
        </w:rPr>
        <w:t xml:space="preserve"> </w:t>
      </w:r>
      <w:r w:rsidRPr="005C4D6B">
        <w:rPr>
          <w:szCs w:val="22"/>
        </w:rPr>
        <w:t>ārstam</w:t>
      </w:r>
      <w:r w:rsidR="005672DD" w:rsidRPr="005C4D6B">
        <w:rPr>
          <w:szCs w:val="22"/>
        </w:rPr>
        <w:t xml:space="preserve"> vai farmaceitam.</w:t>
      </w:r>
    </w:p>
    <w:p w14:paraId="4C49487A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B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C" w14:textId="77777777" w:rsidR="000E1A9D" w:rsidRDefault="005672DD" w:rsidP="001F18F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C4D6B">
        <w:rPr>
          <w:b/>
          <w:szCs w:val="22"/>
        </w:rPr>
        <w:t>4.</w:t>
      </w:r>
      <w:r w:rsidR="00CD10AA" w:rsidRPr="005C4D6B">
        <w:rPr>
          <w:b/>
          <w:noProof/>
          <w:szCs w:val="22"/>
        </w:rPr>
        <w:tab/>
        <w:t>I</w:t>
      </w:r>
      <w:r w:rsidR="0072506A" w:rsidRPr="005C4D6B">
        <w:rPr>
          <w:b/>
          <w:noProof/>
          <w:szCs w:val="22"/>
        </w:rPr>
        <w:t>espējamās blakusparādības</w:t>
      </w:r>
    </w:p>
    <w:p w14:paraId="4C49487D" w14:textId="77777777" w:rsidR="000E1A9D" w:rsidRDefault="000E1A9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7E" w14:textId="77777777" w:rsidR="00CD10AA" w:rsidRPr="005C4D6B" w:rsidRDefault="005672D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szCs w:val="22"/>
        </w:rPr>
        <w:t xml:space="preserve">Tāpat kā </w:t>
      </w:r>
      <w:r w:rsidR="0072506A" w:rsidRPr="005C4D6B">
        <w:rPr>
          <w:noProof/>
          <w:szCs w:val="22"/>
        </w:rPr>
        <w:t>v</w:t>
      </w:r>
      <w:r w:rsidR="0072506A" w:rsidRPr="005C4D6B">
        <w:rPr>
          <w:szCs w:val="22"/>
        </w:rPr>
        <w:t>i</w:t>
      </w:r>
      <w:r w:rsidR="0072506A" w:rsidRPr="005C4D6B">
        <w:rPr>
          <w:noProof/>
          <w:szCs w:val="22"/>
        </w:rPr>
        <w:t>s</w:t>
      </w:r>
      <w:r w:rsidR="0072506A" w:rsidRPr="005C4D6B">
        <w:rPr>
          <w:szCs w:val="22"/>
        </w:rPr>
        <w:t xml:space="preserve">as </w:t>
      </w:r>
      <w:r w:rsidRPr="005C4D6B">
        <w:rPr>
          <w:szCs w:val="22"/>
        </w:rPr>
        <w:t xml:space="preserve">zāles, </w:t>
      </w:r>
      <w:r w:rsidR="0072506A" w:rsidRPr="005C4D6B">
        <w:rPr>
          <w:noProof/>
          <w:szCs w:val="22"/>
        </w:rPr>
        <w:t>šīs zāles</w:t>
      </w:r>
      <w:r w:rsidR="00CD10AA" w:rsidRPr="005C4D6B">
        <w:rPr>
          <w:szCs w:val="22"/>
        </w:rPr>
        <w:t xml:space="preserve"> var izraisīt blakusparādības, kaut arī ne visiem tās izpaužas.</w:t>
      </w:r>
    </w:p>
    <w:p w14:paraId="4C49487F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80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i/>
          <w:color w:val="000000"/>
        </w:rPr>
        <w:t>Retāk</w:t>
      </w:r>
      <w:r w:rsidRPr="000E1A9D">
        <w:rPr>
          <w:color w:val="000000"/>
          <w:szCs w:val="22"/>
          <w:cs/>
        </w:rPr>
        <w:t xml:space="preserve"> </w:t>
      </w:r>
      <w:r w:rsidR="00B34474" w:rsidRPr="005C4D6B">
        <w:rPr>
          <w:rFonts w:eastAsia="Calibri"/>
          <w:i/>
          <w:szCs w:val="22"/>
        </w:rPr>
        <w:t xml:space="preserve">(var ietekmēt mazāk nekā 1 cilvēku no 100) </w:t>
      </w:r>
      <w:r w:rsidR="00B34474" w:rsidRPr="005C4D6B">
        <w:rPr>
          <w:color w:val="000000"/>
          <w:szCs w:val="22"/>
          <w:cs/>
        </w:rPr>
        <w:t>var rasties</w:t>
      </w:r>
      <w:r w:rsidR="00B34474" w:rsidRPr="005C4D6B">
        <w:rPr>
          <w:color w:val="000000"/>
          <w:szCs w:val="22"/>
        </w:rPr>
        <w:t xml:space="preserve"> </w:t>
      </w:r>
      <w:r w:rsidRPr="000E1A9D">
        <w:rPr>
          <w:color w:val="000000"/>
        </w:rPr>
        <w:t>kuņģa</w:t>
      </w:r>
      <w:r w:rsidR="00B34474" w:rsidRPr="005C4D6B">
        <w:rPr>
          <w:color w:val="000000"/>
          <w:szCs w:val="22"/>
        </w:rPr>
        <w:noBreakHyphen/>
      </w:r>
      <w:r w:rsidRPr="000E1A9D">
        <w:rPr>
          <w:color w:val="000000"/>
        </w:rPr>
        <w:t xml:space="preserve">zarnu trakta </w:t>
      </w:r>
      <w:r w:rsidR="00B34474" w:rsidRPr="005C4D6B">
        <w:rPr>
          <w:color w:val="000000"/>
          <w:szCs w:val="22"/>
        </w:rPr>
        <w:t>traucējumi.</w:t>
      </w:r>
    </w:p>
    <w:p w14:paraId="4C494881" w14:textId="77777777" w:rsidR="00B34474" w:rsidRPr="005C4D6B" w:rsidRDefault="00B34474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</w:p>
    <w:p w14:paraId="4C494882" w14:textId="64F345D9" w:rsidR="000E1A9D" w:rsidRDefault="00B34474" w:rsidP="001F18FA">
      <w:pPr>
        <w:spacing w:line="240" w:lineRule="auto"/>
        <w:jc w:val="both"/>
        <w:rPr>
          <w:szCs w:val="22"/>
        </w:rPr>
      </w:pPr>
      <w:r w:rsidRPr="005C4D6B">
        <w:rPr>
          <w:bCs/>
          <w:iCs/>
          <w:szCs w:val="22"/>
        </w:rPr>
        <w:t>Iespējamas</w:t>
      </w:r>
      <w:r w:rsidR="00AA2087" w:rsidRPr="005C4D6B">
        <w:rPr>
          <w:bCs/>
          <w:iCs/>
          <w:szCs w:val="22"/>
        </w:rPr>
        <w:t xml:space="preserve"> </w:t>
      </w:r>
      <w:r w:rsidR="00AA2087" w:rsidRPr="005C4D6B">
        <w:rPr>
          <w:szCs w:val="22"/>
        </w:rPr>
        <w:t>alerģiskas reakcijas</w:t>
      </w:r>
      <w:r w:rsidR="00AA2087" w:rsidRPr="005C4D6B">
        <w:rPr>
          <w:bCs/>
          <w:iCs/>
          <w:szCs w:val="22"/>
        </w:rPr>
        <w:t xml:space="preserve"> (piemēram, </w:t>
      </w:r>
      <w:r w:rsidR="00B524EE" w:rsidRPr="005C4D6B">
        <w:rPr>
          <w:bCs/>
          <w:iCs/>
          <w:szCs w:val="22"/>
        </w:rPr>
        <w:t>izsitumi</w:t>
      </w:r>
      <w:r w:rsidR="00AA2087" w:rsidRPr="005C4D6B">
        <w:rPr>
          <w:bCs/>
          <w:iCs/>
          <w:szCs w:val="22"/>
        </w:rPr>
        <w:t xml:space="preserve">, nātrene) </w:t>
      </w:r>
      <w:r w:rsidRPr="005C4D6B">
        <w:rPr>
          <w:bCs/>
          <w:iCs/>
          <w:szCs w:val="22"/>
        </w:rPr>
        <w:t>(</w:t>
      </w:r>
      <w:r w:rsidRPr="005C4D6B">
        <w:rPr>
          <w:bCs/>
          <w:i/>
          <w:iCs/>
          <w:szCs w:val="22"/>
        </w:rPr>
        <w:t>s</w:t>
      </w:r>
      <w:r w:rsidRPr="005C4D6B">
        <w:rPr>
          <w:rFonts w:eastAsia="Calibri"/>
          <w:i/>
          <w:szCs w:val="22"/>
        </w:rPr>
        <w:t>astopamības biežums nav zināms</w:t>
      </w:r>
      <w:r w:rsidRPr="005C4D6B">
        <w:rPr>
          <w:rFonts w:eastAsia="Calibri"/>
          <w:i/>
          <w:szCs w:val="22"/>
        </w:rPr>
        <w:noBreakHyphen/>
      </w:r>
      <w:r w:rsidR="000E1A9D" w:rsidRPr="000E1A9D">
        <w:rPr>
          <w:rFonts w:eastAsia="Calibri"/>
          <w:i/>
        </w:rPr>
        <w:t>nevar noteikt pēc pieejamiem datiem</w:t>
      </w:r>
      <w:r w:rsidRPr="005C4D6B">
        <w:rPr>
          <w:rFonts w:eastAsia="Calibri"/>
          <w:szCs w:val="22"/>
        </w:rPr>
        <w:t>)</w:t>
      </w:r>
      <w:r w:rsidR="00AA2087" w:rsidRPr="005C4D6B">
        <w:rPr>
          <w:bCs/>
          <w:noProof/>
          <w:szCs w:val="22"/>
        </w:rPr>
        <w:t>.</w:t>
      </w:r>
    </w:p>
    <w:p w14:paraId="4C494883" w14:textId="77777777" w:rsidR="00AA2087" w:rsidRPr="005C4D6B" w:rsidRDefault="00AA2087" w:rsidP="001F18FA">
      <w:pPr>
        <w:tabs>
          <w:tab w:val="clear" w:pos="567"/>
        </w:tabs>
        <w:spacing w:line="240" w:lineRule="auto"/>
        <w:jc w:val="both"/>
        <w:rPr>
          <w:bCs/>
          <w:noProof/>
          <w:szCs w:val="22"/>
        </w:rPr>
      </w:pPr>
    </w:p>
    <w:p w14:paraId="4C494884" w14:textId="77777777" w:rsidR="00CD487B" w:rsidRPr="005C4D6B" w:rsidRDefault="00CD487B" w:rsidP="001F18FA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5C4D6B">
        <w:rPr>
          <w:bCs/>
          <w:iCs/>
          <w:szCs w:val="22"/>
        </w:rPr>
        <w:t>Tā saucamās krusteniskās reakcijas dēļ zāles, kas satur kumelītes ziedus, var izraisīt paaugstinātas jutības reakcijas cilvēkiem ar paaugstinātu jutību pret citiem asteru dzimtas augiem (piemēram, vībotnēm, pelašķiem, krizantēmām, mārpuķītēm).</w:t>
      </w:r>
    </w:p>
    <w:p w14:paraId="4C494885" w14:textId="77777777" w:rsidR="00AA2087" w:rsidRPr="005C4D6B" w:rsidRDefault="00AA2087" w:rsidP="001F18FA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</w:p>
    <w:p w14:paraId="4C494886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b/>
          <w:color w:val="000000"/>
        </w:rPr>
      </w:pPr>
      <w:r w:rsidRPr="000E1A9D">
        <w:rPr>
          <w:b/>
          <w:color w:val="000000"/>
        </w:rPr>
        <w:t>Ziņošana par blakusparādībām</w:t>
      </w:r>
    </w:p>
    <w:p w14:paraId="4C494887" w14:textId="54034EE3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color w:val="000000"/>
        </w:rPr>
        <w:t>Ja Jums rodas jebkādas blakusparādības, konsultējieties ar ārstu vai farmaceitu. Tas attiecas arī uz iespējamajām blakusparādībām, kas nav minētas šajā instrukcijā. Jūs varat ziņot par blakusparādībām arī tieši Zāļu valsts aģentūra</w:t>
      </w:r>
      <w:r w:rsidR="00CD487B" w:rsidRPr="005C4D6B">
        <w:rPr>
          <w:color w:val="000000"/>
          <w:szCs w:val="22"/>
        </w:rPr>
        <w:t>i</w:t>
      </w:r>
      <w:r w:rsidRPr="000E1A9D">
        <w:rPr>
          <w:color w:val="000000"/>
        </w:rPr>
        <w:t xml:space="preserve">, Jersikas </w:t>
      </w:r>
      <w:r w:rsidR="00F76768" w:rsidRPr="000E1A9D">
        <w:rPr>
          <w:color w:val="000000"/>
        </w:rPr>
        <w:t>iel</w:t>
      </w:r>
      <w:r w:rsidR="00F76768">
        <w:rPr>
          <w:color w:val="000000"/>
        </w:rPr>
        <w:t>ā</w:t>
      </w:r>
      <w:r w:rsidR="00F76768" w:rsidRPr="005C4D6B">
        <w:rPr>
          <w:color w:val="000000"/>
          <w:szCs w:val="22"/>
        </w:rPr>
        <w:t> </w:t>
      </w:r>
      <w:r w:rsidRPr="000E1A9D">
        <w:rPr>
          <w:color w:val="000000"/>
        </w:rPr>
        <w:t>15, Rīg</w:t>
      </w:r>
      <w:r w:rsidR="00F76768">
        <w:rPr>
          <w:color w:val="000000"/>
        </w:rPr>
        <w:t>ā</w:t>
      </w:r>
      <w:r w:rsidRPr="000E1A9D">
        <w:rPr>
          <w:color w:val="000000"/>
        </w:rPr>
        <w:t>, LV</w:t>
      </w:r>
      <w:r w:rsidR="00CD487B" w:rsidRPr="005C4D6B">
        <w:rPr>
          <w:color w:val="000000"/>
          <w:szCs w:val="22"/>
        </w:rPr>
        <w:t> </w:t>
      </w:r>
      <w:r w:rsidRPr="000E1A9D">
        <w:rPr>
          <w:color w:val="000000"/>
        </w:rPr>
        <w:t>1003</w:t>
      </w:r>
      <w:r w:rsidR="00B337A7">
        <w:rPr>
          <w:color w:val="000000"/>
        </w:rPr>
        <w:t>.</w:t>
      </w:r>
      <w:r w:rsidRPr="000E1A9D">
        <w:rPr>
          <w:color w:val="000000"/>
        </w:rPr>
        <w:t xml:space="preserve"> </w:t>
      </w:r>
      <w:r w:rsidR="00CD487B" w:rsidRPr="005C4D6B">
        <w:rPr>
          <w:color w:val="000000"/>
          <w:szCs w:val="22"/>
        </w:rPr>
        <w:t>T</w:t>
      </w:r>
      <w:r w:rsidRPr="000E1A9D">
        <w:rPr>
          <w:color w:val="000000"/>
        </w:rPr>
        <w:t xml:space="preserve">īmekļa vietne: </w:t>
      </w:r>
      <w:hyperlink r:id="rId7" w:history="1">
        <w:r w:rsidRPr="000E1A9D">
          <w:rPr>
            <w:color w:val="000000"/>
          </w:rPr>
          <w:t>www.zva.gov.lv</w:t>
        </w:r>
      </w:hyperlink>
      <w:r w:rsidRPr="000E1A9D">
        <w:rPr>
          <w:color w:val="000000"/>
        </w:rPr>
        <w:t>.</w:t>
      </w:r>
    </w:p>
    <w:p w14:paraId="4C494888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color w:val="000000"/>
        </w:rPr>
        <w:t>Ziņojot par blakusparādībām, Jūs varat palīdzēt nodrošināt daudz plašāku informāciju par šo zāļu drošumu.</w:t>
      </w:r>
    </w:p>
    <w:p w14:paraId="4C494889" w14:textId="77777777" w:rsidR="00AB5426" w:rsidRPr="005C4D6B" w:rsidRDefault="00AB5426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8A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8B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5C4D6B">
        <w:rPr>
          <w:b/>
          <w:noProof/>
          <w:szCs w:val="22"/>
        </w:rPr>
        <w:t>5.</w:t>
      </w:r>
      <w:r w:rsidRPr="005C4D6B">
        <w:rPr>
          <w:b/>
          <w:noProof/>
          <w:szCs w:val="22"/>
        </w:rPr>
        <w:tab/>
        <w:t>K</w:t>
      </w:r>
      <w:r w:rsidR="008F26B5" w:rsidRPr="005C4D6B">
        <w:rPr>
          <w:b/>
          <w:noProof/>
          <w:szCs w:val="22"/>
        </w:rPr>
        <w:t>ā</w:t>
      </w:r>
      <w:r w:rsidRPr="005C4D6B">
        <w:rPr>
          <w:b/>
          <w:noProof/>
          <w:szCs w:val="22"/>
        </w:rPr>
        <w:t xml:space="preserve"> </w:t>
      </w:r>
      <w:r w:rsidR="008F26B5" w:rsidRPr="005C4D6B">
        <w:rPr>
          <w:b/>
          <w:noProof/>
          <w:szCs w:val="22"/>
        </w:rPr>
        <w:t>uzglabāt</w:t>
      </w:r>
      <w:r w:rsidRPr="005C4D6B">
        <w:rPr>
          <w:b/>
          <w:noProof/>
          <w:szCs w:val="22"/>
        </w:rPr>
        <w:t xml:space="preserve"> </w:t>
      </w:r>
      <w:r w:rsidR="00F02539" w:rsidRPr="005C4D6B">
        <w:rPr>
          <w:b/>
          <w:bCs/>
          <w:noProof/>
          <w:szCs w:val="22"/>
        </w:rPr>
        <w:t>Tonsilgon</w:t>
      </w:r>
      <w:r w:rsidR="00A44993" w:rsidRPr="005C4D6B">
        <w:rPr>
          <w:b/>
          <w:bCs/>
          <w:noProof/>
          <w:szCs w:val="22"/>
        </w:rPr>
        <w:t> </w:t>
      </w:r>
      <w:r w:rsidR="00F02539" w:rsidRPr="005C4D6B">
        <w:rPr>
          <w:b/>
          <w:bCs/>
          <w:noProof/>
          <w:szCs w:val="22"/>
        </w:rPr>
        <w:t>N</w:t>
      </w:r>
    </w:p>
    <w:p w14:paraId="4C49488C" w14:textId="77777777" w:rsidR="00573C6D" w:rsidRPr="005C4D6B" w:rsidRDefault="00573C6D" w:rsidP="001F18FA">
      <w:pPr>
        <w:spacing w:line="240" w:lineRule="auto"/>
        <w:jc w:val="both"/>
        <w:rPr>
          <w:szCs w:val="22"/>
        </w:rPr>
      </w:pPr>
    </w:p>
    <w:p w14:paraId="4C49488D" w14:textId="77777777" w:rsidR="00A44993" w:rsidRPr="005C4D6B" w:rsidRDefault="00A44993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Uzglabāt bērniem neredzamā un nepieejamā vietā.</w:t>
      </w:r>
    </w:p>
    <w:p w14:paraId="4C49488E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</w:p>
    <w:p w14:paraId="4C49488F" w14:textId="77777777" w:rsidR="000E1A9D" w:rsidRDefault="00A44993" w:rsidP="001F18FA">
      <w:pPr>
        <w:spacing w:line="240" w:lineRule="auto"/>
        <w:jc w:val="both"/>
        <w:rPr>
          <w:szCs w:val="22"/>
        </w:rPr>
      </w:pPr>
      <w:r w:rsidRPr="005C4D6B">
        <w:rPr>
          <w:szCs w:val="22"/>
        </w:rPr>
        <w:t>Uzglabāt temperatūrā līdz 25</w:t>
      </w:r>
      <w:r w:rsidRPr="005C4D6B">
        <w:rPr>
          <w:szCs w:val="22"/>
          <w:vertAlign w:val="superscript"/>
        </w:rPr>
        <w:t>o</w:t>
      </w:r>
      <w:r w:rsidRPr="005C4D6B">
        <w:rPr>
          <w:szCs w:val="22"/>
        </w:rPr>
        <w:t>C.</w:t>
      </w:r>
    </w:p>
    <w:p w14:paraId="4C494890" w14:textId="77777777" w:rsidR="000E1A9D" w:rsidRDefault="00D75643" w:rsidP="001F18FA">
      <w:pPr>
        <w:spacing w:line="240" w:lineRule="auto"/>
        <w:jc w:val="both"/>
        <w:rPr>
          <w:szCs w:val="22"/>
        </w:rPr>
      </w:pPr>
      <w:r>
        <w:rPr>
          <w:szCs w:val="22"/>
        </w:rPr>
        <w:t>Sargāt</w:t>
      </w:r>
      <w:r w:rsidR="00A44993" w:rsidRPr="005C4D6B">
        <w:rPr>
          <w:szCs w:val="22"/>
        </w:rPr>
        <w:t xml:space="preserve"> no gaismas un mitruma.</w:t>
      </w:r>
    </w:p>
    <w:p w14:paraId="4C494891" w14:textId="77777777" w:rsidR="00A44993" w:rsidRPr="005C4D6B" w:rsidRDefault="00A44993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</w:p>
    <w:p w14:paraId="4C494892" w14:textId="77777777" w:rsidR="00A44993" w:rsidRPr="005C4D6B" w:rsidRDefault="00A44993" w:rsidP="001F18FA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5C4D6B">
        <w:rPr>
          <w:szCs w:val="22"/>
        </w:rPr>
        <w:t>Uzglabāšanas laiks pēc pudelītes pirmās atvēršanas ir 6 mēneši.</w:t>
      </w:r>
    </w:p>
    <w:p w14:paraId="4C494893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</w:p>
    <w:p w14:paraId="4C494894" w14:textId="77777777" w:rsidR="000E1A9D" w:rsidRDefault="00A44993" w:rsidP="001F18FA">
      <w:pPr>
        <w:numPr>
          <w:ilvl w:val="12"/>
          <w:numId w:val="0"/>
        </w:numPr>
        <w:spacing w:line="240" w:lineRule="auto"/>
        <w:jc w:val="both"/>
        <w:rPr>
          <w:noProof/>
          <w:szCs w:val="22"/>
        </w:rPr>
      </w:pPr>
      <w:r w:rsidRPr="005C4D6B">
        <w:rPr>
          <w:noProof/>
          <w:szCs w:val="22"/>
        </w:rPr>
        <w:t>Nelietot šīs zāles pēc derīguma termiņa beigām, kas norādīts uz kartona kastītes un etiķetes pēc „Derīgs līdz:”. Derīguma termiņš attiecas uz norādītā mēneša pēdējo dienu.</w:t>
      </w:r>
    </w:p>
    <w:p w14:paraId="4C494895" w14:textId="77777777" w:rsidR="00A44993" w:rsidRPr="005C4D6B" w:rsidRDefault="00A44993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</w:p>
    <w:p w14:paraId="4C494896" w14:textId="77777777" w:rsidR="00A44993" w:rsidRPr="005C4D6B" w:rsidRDefault="00A44993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Neizmetiet zāles kanalizācijā vai sadzīves atkritumos. Vaicājiet farmaceitam, kā izmest zāles, kuras vairs nelietojat. Šie pasākumi palīdzēs aizsargāt apkārtējo vidi.</w:t>
      </w:r>
    </w:p>
    <w:p w14:paraId="4C494897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b/>
          <w:caps/>
          <w:color w:val="000000"/>
        </w:rPr>
      </w:pPr>
    </w:p>
    <w:p w14:paraId="4C494898" w14:textId="77777777" w:rsidR="00F24493" w:rsidRPr="005C4D6B" w:rsidRDefault="00F2449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99" w14:textId="77777777" w:rsidR="00CD10AA" w:rsidRPr="005C4D6B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  <w:r w:rsidRPr="005C4D6B">
        <w:rPr>
          <w:b/>
          <w:noProof/>
          <w:szCs w:val="22"/>
        </w:rPr>
        <w:t>6.</w:t>
      </w:r>
      <w:r w:rsidRPr="005C4D6B">
        <w:rPr>
          <w:b/>
          <w:noProof/>
          <w:szCs w:val="22"/>
        </w:rPr>
        <w:tab/>
      </w:r>
      <w:r w:rsidR="00D6219F" w:rsidRPr="005C4D6B">
        <w:rPr>
          <w:b/>
          <w:noProof/>
          <w:szCs w:val="22"/>
        </w:rPr>
        <w:t>Iepakojuma saturs un cita informācija</w:t>
      </w:r>
    </w:p>
    <w:p w14:paraId="4C49489A" w14:textId="77777777" w:rsidR="00E431BD" w:rsidRDefault="00E431BD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9B" w14:textId="77777777" w:rsidR="00E431BD" w:rsidRDefault="00CD10AA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C4D6B">
        <w:rPr>
          <w:b/>
          <w:szCs w:val="22"/>
        </w:rPr>
        <w:t xml:space="preserve">Ko </w:t>
      </w:r>
      <w:proofErr w:type="spellStart"/>
      <w:r w:rsidR="005672DD" w:rsidRPr="005C4D6B">
        <w:rPr>
          <w:b/>
          <w:szCs w:val="22"/>
        </w:rPr>
        <w:t>Tonsilgon</w:t>
      </w:r>
      <w:proofErr w:type="spellEnd"/>
      <w:r w:rsidR="005C4D6B" w:rsidRPr="005C4D6B">
        <w:rPr>
          <w:b/>
          <w:szCs w:val="22"/>
        </w:rPr>
        <w:t> </w:t>
      </w:r>
      <w:r w:rsidR="005672DD" w:rsidRPr="005C4D6B">
        <w:rPr>
          <w:b/>
          <w:szCs w:val="22"/>
        </w:rPr>
        <w:t xml:space="preserve">N </w:t>
      </w:r>
      <w:r w:rsidRPr="005C4D6B">
        <w:rPr>
          <w:b/>
          <w:szCs w:val="22"/>
        </w:rPr>
        <w:t>satur</w:t>
      </w:r>
    </w:p>
    <w:p w14:paraId="4C49489C" w14:textId="77777777" w:rsidR="000E1A9D" w:rsidRDefault="005C4D6B" w:rsidP="001F18FA">
      <w:pPr>
        <w:tabs>
          <w:tab w:val="clear" w:pos="567"/>
          <w:tab w:val="left" w:pos="0"/>
        </w:tabs>
        <w:spacing w:line="240" w:lineRule="auto"/>
        <w:jc w:val="both"/>
        <w:rPr>
          <w:szCs w:val="22"/>
          <w:u w:val="single"/>
        </w:rPr>
      </w:pPr>
      <w:r w:rsidRPr="005C4D6B">
        <w:rPr>
          <w:szCs w:val="22"/>
          <w:u w:val="single"/>
        </w:rPr>
        <w:t>Aktīvās vielas ir:</w:t>
      </w:r>
    </w:p>
    <w:p w14:paraId="4C49489D" w14:textId="0BF7BEA1" w:rsidR="000E1A9D" w:rsidRPr="000E1A9D" w:rsidRDefault="005C4D6B" w:rsidP="001F18FA">
      <w:pPr>
        <w:spacing w:line="240" w:lineRule="auto"/>
        <w:jc w:val="both"/>
      </w:pPr>
      <w:r w:rsidRPr="005C4D6B">
        <w:rPr>
          <w:szCs w:val="22"/>
        </w:rPr>
        <w:t xml:space="preserve">1 g </w:t>
      </w:r>
      <w:proofErr w:type="spellStart"/>
      <w:r w:rsidRPr="005C4D6B">
        <w:rPr>
          <w:szCs w:val="22"/>
        </w:rPr>
        <w:t>Tonsilgon</w:t>
      </w:r>
      <w:proofErr w:type="spellEnd"/>
      <w:r w:rsidRPr="005C4D6B">
        <w:rPr>
          <w:szCs w:val="22"/>
        </w:rPr>
        <w:t xml:space="preserve"> N pilienu satur </w:t>
      </w:r>
      <w:r w:rsidR="000E1A9D" w:rsidRPr="000E1A9D">
        <w:t>290 mg etilspirta</w:t>
      </w:r>
      <w:r w:rsidRPr="005C4D6B">
        <w:rPr>
          <w:szCs w:val="22"/>
        </w:rPr>
        <w:noBreakHyphen/>
      </w:r>
      <w:r w:rsidR="000E1A9D" w:rsidRPr="000E1A9D">
        <w:t>ūdens ekstrakt</w:t>
      </w:r>
      <w:r w:rsidR="006A75CB">
        <w:t>a</w:t>
      </w:r>
      <w:r w:rsidR="000E1A9D" w:rsidRPr="000E1A9D">
        <w:t xml:space="preserve"> (</w:t>
      </w:r>
      <w:proofErr w:type="spellStart"/>
      <w:r w:rsidR="000E1A9D" w:rsidRPr="000E1A9D">
        <w:t>ekstraģents</w:t>
      </w:r>
      <w:proofErr w:type="spellEnd"/>
      <w:r w:rsidR="000E1A9D" w:rsidRPr="000E1A9D">
        <w:t>: 59</w:t>
      </w:r>
      <w:r w:rsidRPr="005C4D6B">
        <w:rPr>
          <w:szCs w:val="22"/>
        </w:rPr>
        <w:t> </w:t>
      </w:r>
      <w:r w:rsidR="000E1A9D" w:rsidRPr="000E1A9D">
        <w:t>%</w:t>
      </w:r>
      <w:r w:rsidR="0012083B">
        <w:t xml:space="preserve"> </w:t>
      </w:r>
      <w:r w:rsidR="0012083B" w:rsidRPr="00F26EC3">
        <w:rPr>
          <w:color w:val="000000"/>
          <w:szCs w:val="22"/>
        </w:rPr>
        <w:t>(</w:t>
      </w:r>
      <w:proofErr w:type="spellStart"/>
      <w:r w:rsidR="0012083B" w:rsidRPr="00F26EC3">
        <w:rPr>
          <w:color w:val="000000"/>
        </w:rPr>
        <w:t>tilp</w:t>
      </w:r>
      <w:proofErr w:type="spellEnd"/>
      <w:r w:rsidR="0012083B" w:rsidRPr="00F26EC3">
        <w:rPr>
          <w:color w:val="000000"/>
          <w:szCs w:val="22"/>
        </w:rPr>
        <w:t>.%)</w:t>
      </w:r>
      <w:r w:rsidR="0012083B" w:rsidRPr="00F26EC3">
        <w:rPr>
          <w:color w:val="000000"/>
        </w:rPr>
        <w:t xml:space="preserve"> </w:t>
      </w:r>
      <w:r w:rsidR="00681F08">
        <w:rPr>
          <w:color w:val="000000"/>
        </w:rPr>
        <w:t>alkohol</w:t>
      </w:r>
      <w:r w:rsidR="0036222C">
        <w:rPr>
          <w:color w:val="000000"/>
        </w:rPr>
        <w:t>a</w:t>
      </w:r>
      <w:r w:rsidR="00681F08">
        <w:rPr>
          <w:color w:val="000000"/>
        </w:rPr>
        <w:t xml:space="preserve"> </w:t>
      </w:r>
      <w:r w:rsidR="00E515B0">
        <w:rPr>
          <w:color w:val="000000"/>
        </w:rPr>
        <w:t>(</w:t>
      </w:r>
      <w:r w:rsidR="000E1A9D" w:rsidRPr="000E1A9D">
        <w:t>etilspirt</w:t>
      </w:r>
      <w:r w:rsidR="0036222C">
        <w:t>a</w:t>
      </w:r>
      <w:r w:rsidR="000E1A9D" w:rsidRPr="000E1A9D">
        <w:t>)</w:t>
      </w:r>
      <w:r w:rsidR="00681F08">
        <w:t>)</w:t>
      </w:r>
      <w:r w:rsidR="0079551B">
        <w:t xml:space="preserve"> </w:t>
      </w:r>
      <w:r w:rsidR="000E1A9D" w:rsidRPr="000E1A9D">
        <w:t>no šādām drogām:</w:t>
      </w:r>
    </w:p>
    <w:p w14:paraId="4C49489E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proofErr w:type="spellStart"/>
      <w:r w:rsidRPr="005C4D6B">
        <w:rPr>
          <w:szCs w:val="22"/>
        </w:rPr>
        <w:t>a</w:t>
      </w:r>
      <w:r w:rsidR="000E1A9D" w:rsidRPr="000E1A9D">
        <w:t>ltejas</w:t>
      </w:r>
      <w:proofErr w:type="spellEnd"/>
      <w:r w:rsidR="000E1A9D" w:rsidRPr="000E1A9D">
        <w:t xml:space="preserve"> sakne (</w:t>
      </w:r>
      <w:proofErr w:type="spellStart"/>
      <w:r w:rsidR="000E1A9D" w:rsidRPr="000E1A9D">
        <w:rPr>
          <w:i/>
        </w:rPr>
        <w:t>Althaeae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radix</w:t>
      </w:r>
      <w:proofErr w:type="spellEnd"/>
      <w:r w:rsidR="000E1A9D" w:rsidRPr="000E1A9D">
        <w:t>) 4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9F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k</w:t>
      </w:r>
      <w:r w:rsidR="000E1A9D" w:rsidRPr="000E1A9D">
        <w:t>umelītes ziedi (</w:t>
      </w:r>
      <w:proofErr w:type="spellStart"/>
      <w:r w:rsidR="000E1A9D" w:rsidRPr="000E1A9D">
        <w:rPr>
          <w:i/>
        </w:rPr>
        <w:t>Chamomillae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flos</w:t>
      </w:r>
      <w:proofErr w:type="spellEnd"/>
      <w:r w:rsidR="000E1A9D" w:rsidRPr="000E1A9D">
        <w:t>) 3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A0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k</w:t>
      </w:r>
      <w:r w:rsidR="000E1A9D" w:rsidRPr="000E1A9D">
        <w:t>osas laksti (</w:t>
      </w:r>
      <w:proofErr w:type="spellStart"/>
      <w:r w:rsidR="000E1A9D" w:rsidRPr="000E1A9D">
        <w:rPr>
          <w:i/>
        </w:rPr>
        <w:t>Equiseti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herba</w:t>
      </w:r>
      <w:proofErr w:type="spellEnd"/>
      <w:r w:rsidR="000E1A9D" w:rsidRPr="000E1A9D">
        <w:t>) 5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A1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v</w:t>
      </w:r>
      <w:r w:rsidR="000E1A9D" w:rsidRPr="000E1A9D">
        <w:t>alrieksta lapas (</w:t>
      </w:r>
      <w:proofErr w:type="spellStart"/>
      <w:r w:rsidR="000E1A9D" w:rsidRPr="000E1A9D">
        <w:rPr>
          <w:i/>
        </w:rPr>
        <w:t>Juglandis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folium</w:t>
      </w:r>
      <w:proofErr w:type="spellEnd"/>
      <w:r w:rsidR="000E1A9D" w:rsidRPr="000E1A9D">
        <w:t>) 4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A2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>p</w:t>
      </w:r>
      <w:r w:rsidR="000E1A9D" w:rsidRPr="000E1A9D">
        <w:t>elašķ</w:t>
      </w:r>
      <w:r w:rsidRPr="005C4D6B">
        <w:rPr>
          <w:szCs w:val="22"/>
        </w:rPr>
        <w:t>a</w:t>
      </w:r>
      <w:r w:rsidR="000E1A9D" w:rsidRPr="000E1A9D">
        <w:t xml:space="preserve"> laksti (</w:t>
      </w:r>
      <w:proofErr w:type="spellStart"/>
      <w:r w:rsidR="000E1A9D" w:rsidRPr="000E1A9D">
        <w:rPr>
          <w:i/>
        </w:rPr>
        <w:t>Mill</w:t>
      </w:r>
      <w:r w:rsidRPr="005C4D6B">
        <w:rPr>
          <w:i/>
          <w:szCs w:val="22"/>
        </w:rPr>
        <w:t>e</w:t>
      </w:r>
      <w:r w:rsidR="000E1A9D" w:rsidRPr="000E1A9D">
        <w:rPr>
          <w:i/>
        </w:rPr>
        <w:t>folium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herba</w:t>
      </w:r>
      <w:proofErr w:type="spellEnd"/>
      <w:r w:rsidR="000E1A9D" w:rsidRPr="000E1A9D">
        <w:t>) 4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A3" w14:textId="77777777" w:rsidR="005C4D6B" w:rsidRPr="005C4D6B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</w:rPr>
      </w:pPr>
      <w:r w:rsidRPr="005C4D6B">
        <w:rPr>
          <w:szCs w:val="22"/>
        </w:rPr>
        <w:t xml:space="preserve">ozola miza </w:t>
      </w:r>
      <w:r w:rsidR="000E1A9D" w:rsidRPr="000E1A9D">
        <w:t>(</w:t>
      </w:r>
      <w:proofErr w:type="spellStart"/>
      <w:r w:rsidR="000E1A9D" w:rsidRPr="000E1A9D">
        <w:rPr>
          <w:i/>
        </w:rPr>
        <w:t>Quercus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cortex</w:t>
      </w:r>
      <w:proofErr w:type="spellEnd"/>
      <w:r w:rsidR="000E1A9D" w:rsidRPr="000E1A9D">
        <w:t>) 2</w:t>
      </w:r>
      <w:r w:rsidRPr="005C4D6B">
        <w:rPr>
          <w:szCs w:val="22"/>
        </w:rPr>
        <w:t> </w:t>
      </w:r>
      <w:r w:rsidR="000E1A9D" w:rsidRPr="000E1A9D">
        <w:t>mg</w:t>
      </w:r>
      <w:r w:rsidRPr="005C4D6B">
        <w:rPr>
          <w:szCs w:val="22"/>
        </w:rPr>
        <w:t>;</w:t>
      </w:r>
    </w:p>
    <w:p w14:paraId="4C4948A4" w14:textId="77777777" w:rsidR="000E1A9D" w:rsidRPr="000E1A9D" w:rsidRDefault="005C4D6B" w:rsidP="001F18FA">
      <w:pPr>
        <w:numPr>
          <w:ilvl w:val="0"/>
          <w:numId w:val="31"/>
        </w:numPr>
        <w:spacing w:line="240" w:lineRule="auto"/>
        <w:ind w:left="567" w:hanging="567"/>
        <w:jc w:val="both"/>
      </w:pPr>
      <w:r w:rsidRPr="005C4D6B">
        <w:rPr>
          <w:szCs w:val="22"/>
        </w:rPr>
        <w:t xml:space="preserve">pienenes laksti </w:t>
      </w:r>
      <w:r w:rsidR="000E1A9D" w:rsidRPr="000E1A9D">
        <w:t>(</w:t>
      </w:r>
      <w:proofErr w:type="spellStart"/>
      <w:r w:rsidR="000E1A9D" w:rsidRPr="000E1A9D">
        <w:rPr>
          <w:i/>
        </w:rPr>
        <w:t>Taraxaci</w:t>
      </w:r>
      <w:proofErr w:type="spellEnd"/>
      <w:r w:rsidR="000E1A9D" w:rsidRPr="000E1A9D">
        <w:rPr>
          <w:i/>
        </w:rPr>
        <w:t xml:space="preserve"> </w:t>
      </w:r>
      <w:proofErr w:type="spellStart"/>
      <w:r w:rsidR="000E1A9D" w:rsidRPr="000E1A9D">
        <w:rPr>
          <w:i/>
        </w:rPr>
        <w:t>herba</w:t>
      </w:r>
      <w:proofErr w:type="spellEnd"/>
      <w:r w:rsidR="000E1A9D" w:rsidRPr="000E1A9D">
        <w:t>) 4 mg.</w:t>
      </w:r>
    </w:p>
    <w:p w14:paraId="4C4948A5" w14:textId="77777777" w:rsidR="00966F53" w:rsidRPr="005C4D6B" w:rsidRDefault="00966F53" w:rsidP="001F18F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A6" w14:textId="77777777" w:rsidR="005C4D6B" w:rsidRPr="005C4D6B" w:rsidRDefault="00CD10AA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noProof/>
          <w:szCs w:val="22"/>
          <w:u w:val="single"/>
        </w:rPr>
        <w:t>Citas</w:t>
      </w:r>
      <w:r w:rsidR="00573C6D" w:rsidRPr="005C4D6B">
        <w:rPr>
          <w:noProof/>
          <w:szCs w:val="22"/>
          <w:u w:val="single"/>
        </w:rPr>
        <w:t xml:space="preserve"> </w:t>
      </w:r>
      <w:r w:rsidRPr="005C4D6B">
        <w:rPr>
          <w:noProof/>
          <w:szCs w:val="22"/>
          <w:u w:val="single"/>
        </w:rPr>
        <w:t>sastāvdaļa</w:t>
      </w:r>
      <w:r w:rsidR="00573C6D" w:rsidRPr="005C4D6B">
        <w:rPr>
          <w:noProof/>
          <w:szCs w:val="22"/>
          <w:u w:val="single"/>
        </w:rPr>
        <w:t>s</w:t>
      </w:r>
      <w:r w:rsidR="005672DD" w:rsidRPr="005C4D6B">
        <w:rPr>
          <w:szCs w:val="22"/>
          <w:u w:val="single"/>
        </w:rPr>
        <w:t xml:space="preserve"> ir</w:t>
      </w:r>
      <w:r w:rsidR="005C4D6B" w:rsidRPr="005C4D6B">
        <w:rPr>
          <w:szCs w:val="22"/>
        </w:rPr>
        <w:t>:</w:t>
      </w:r>
    </w:p>
    <w:p w14:paraId="4C4948A7" w14:textId="77777777" w:rsidR="000E1A9D" w:rsidRDefault="005C4D6B" w:rsidP="001F18FA">
      <w:pPr>
        <w:numPr>
          <w:ilvl w:val="0"/>
          <w:numId w:val="27"/>
        </w:numPr>
        <w:spacing w:line="240" w:lineRule="auto"/>
        <w:ind w:left="0" w:firstLine="0"/>
        <w:jc w:val="both"/>
        <w:rPr>
          <w:szCs w:val="22"/>
        </w:rPr>
      </w:pPr>
      <w:r w:rsidRPr="005C4D6B">
        <w:rPr>
          <w:szCs w:val="22"/>
        </w:rPr>
        <w:t>e</w:t>
      </w:r>
      <w:r w:rsidR="005672DD" w:rsidRPr="005C4D6B">
        <w:rPr>
          <w:szCs w:val="22"/>
        </w:rPr>
        <w:t>tilspirts</w:t>
      </w:r>
      <w:r w:rsidRPr="005C4D6B">
        <w:rPr>
          <w:szCs w:val="22"/>
        </w:rPr>
        <w:t xml:space="preserve"> un</w:t>
      </w:r>
      <w:r w:rsidR="005672DD" w:rsidRPr="005C4D6B">
        <w:rPr>
          <w:szCs w:val="22"/>
        </w:rPr>
        <w:t xml:space="preserve"> attīrīts ūdens.</w:t>
      </w:r>
    </w:p>
    <w:p w14:paraId="4C4948A8" w14:textId="77777777" w:rsidR="00CD10AA" w:rsidRPr="005C4D6B" w:rsidRDefault="00CD10AA" w:rsidP="001F18FA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C4948A9" w14:textId="77777777" w:rsidR="00966F53" w:rsidRPr="005C4D6B" w:rsidRDefault="00FE7689" w:rsidP="001F18F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C4D6B">
        <w:rPr>
          <w:b/>
          <w:bCs/>
          <w:noProof/>
          <w:szCs w:val="22"/>
        </w:rPr>
        <w:t>Tonsilgon</w:t>
      </w:r>
      <w:r w:rsidRPr="005C4D6B">
        <w:rPr>
          <w:b/>
          <w:szCs w:val="22"/>
        </w:rPr>
        <w:t xml:space="preserve"> N</w:t>
      </w:r>
      <w:r w:rsidR="005672DD" w:rsidRPr="005C4D6B">
        <w:rPr>
          <w:b/>
          <w:szCs w:val="22"/>
        </w:rPr>
        <w:t xml:space="preserve"> </w:t>
      </w:r>
      <w:r w:rsidR="00CD10AA" w:rsidRPr="005C4D6B">
        <w:rPr>
          <w:b/>
          <w:szCs w:val="22"/>
        </w:rPr>
        <w:t xml:space="preserve">ārējais </w:t>
      </w:r>
      <w:r w:rsidR="005672DD" w:rsidRPr="005C4D6B">
        <w:rPr>
          <w:b/>
          <w:szCs w:val="22"/>
        </w:rPr>
        <w:t>izskats un iepakojums</w:t>
      </w:r>
    </w:p>
    <w:p w14:paraId="4C4948AA" w14:textId="77777777" w:rsidR="000E1A9D" w:rsidRPr="006B3C3D" w:rsidRDefault="005C4D6B" w:rsidP="001F18FA">
      <w:pPr>
        <w:spacing w:line="240" w:lineRule="auto"/>
        <w:jc w:val="both"/>
        <w:rPr>
          <w:szCs w:val="22"/>
        </w:rPr>
      </w:pPr>
      <w:r w:rsidRPr="006B3C3D">
        <w:rPr>
          <w:szCs w:val="22"/>
        </w:rPr>
        <w:lastRenderedPageBreak/>
        <w:t>Dzidrs līdz viegli duļķains, dzelteni</w:t>
      </w:r>
      <w:r w:rsidRPr="006B3C3D">
        <w:rPr>
          <w:szCs w:val="22"/>
        </w:rPr>
        <w:noBreakHyphen/>
        <w:t>brūns šķidrums ar kumelīšu garšu un smaržu.</w:t>
      </w:r>
    </w:p>
    <w:p w14:paraId="4C4948AB" w14:textId="77777777" w:rsidR="005C4D6B" w:rsidRPr="005C4D6B" w:rsidRDefault="005C4D6B" w:rsidP="001F18FA">
      <w:pPr>
        <w:spacing w:line="240" w:lineRule="auto"/>
        <w:jc w:val="both"/>
        <w:rPr>
          <w:szCs w:val="22"/>
        </w:rPr>
      </w:pPr>
      <w:r w:rsidRPr="006B3C3D">
        <w:rPr>
          <w:szCs w:val="22"/>
        </w:rPr>
        <w:t>Uzglabāšanas laikā iespējama viegla saduļķošanās vai nogulšņu rašanās, tomēr tas neietekmē šo zāļu drošumu un efektivitāti.</w:t>
      </w:r>
    </w:p>
    <w:p w14:paraId="4C4948AC" w14:textId="77777777" w:rsidR="005C4D6B" w:rsidRPr="005C4D6B" w:rsidRDefault="005C4D6B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AD" w14:textId="77777777" w:rsidR="005C4D6B" w:rsidRPr="005C4D6B" w:rsidRDefault="005C4D6B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C4D6B">
        <w:rPr>
          <w:szCs w:val="22"/>
        </w:rPr>
        <w:t>Tonsilgon</w:t>
      </w:r>
      <w:proofErr w:type="spellEnd"/>
      <w:r w:rsidRPr="005C4D6B">
        <w:rPr>
          <w:szCs w:val="22"/>
        </w:rPr>
        <w:t> N pieejams 50 ml un 100 ml pudelītēs ar pilinātāju. Pudelītes iepakotas kartona kastītēs.</w:t>
      </w:r>
    </w:p>
    <w:p w14:paraId="4C4948AE" w14:textId="77777777" w:rsidR="005C4D6B" w:rsidRPr="005C4D6B" w:rsidRDefault="005C4D6B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948AF" w14:textId="77777777" w:rsidR="005C4D6B" w:rsidRPr="005C4D6B" w:rsidRDefault="005C4D6B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C4D6B">
        <w:rPr>
          <w:szCs w:val="22"/>
        </w:rPr>
        <w:t>Visi iepakojuma lielumi tirgū var nebūt pieejami.</w:t>
      </w:r>
    </w:p>
    <w:p w14:paraId="4C4948B0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</w:p>
    <w:p w14:paraId="4C4948B1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b/>
          <w:color w:val="000000"/>
        </w:rPr>
      </w:pPr>
      <w:r w:rsidRPr="000E1A9D">
        <w:rPr>
          <w:b/>
          <w:color w:val="000000"/>
        </w:rPr>
        <w:t>Reģistrācijas apliecības īpašnieks un ražotājs</w:t>
      </w:r>
    </w:p>
    <w:p w14:paraId="4C4948B3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color w:val="000000"/>
        </w:rPr>
        <w:t>BIONORICA SE</w:t>
      </w:r>
    </w:p>
    <w:p w14:paraId="4C4948B4" w14:textId="77777777" w:rsidR="005C4D6B" w:rsidRPr="005C4D6B" w:rsidRDefault="005C4D6B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proofErr w:type="spellStart"/>
      <w:r w:rsidRPr="005C4D6B">
        <w:rPr>
          <w:color w:val="000000"/>
          <w:szCs w:val="22"/>
        </w:rPr>
        <w:t>Kerschensteinerstrasse</w:t>
      </w:r>
      <w:proofErr w:type="spellEnd"/>
      <w:r w:rsidRPr="005C4D6B">
        <w:rPr>
          <w:color w:val="000000"/>
          <w:szCs w:val="22"/>
        </w:rPr>
        <w:t> 11</w:t>
      </w:r>
      <w:r w:rsidRPr="005C4D6B">
        <w:rPr>
          <w:color w:val="000000"/>
          <w:szCs w:val="22"/>
        </w:rPr>
        <w:noBreakHyphen/>
        <w:t>15</w:t>
      </w:r>
    </w:p>
    <w:p w14:paraId="4C4948B5" w14:textId="77777777" w:rsidR="005C4D6B" w:rsidRPr="005C4D6B" w:rsidRDefault="005C4D6B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92318 </w:t>
      </w:r>
      <w:proofErr w:type="spellStart"/>
      <w:r w:rsidRPr="005C4D6B">
        <w:rPr>
          <w:color w:val="000000"/>
          <w:szCs w:val="22"/>
        </w:rPr>
        <w:t>Neumarkt</w:t>
      </w:r>
      <w:proofErr w:type="spellEnd"/>
    </w:p>
    <w:p w14:paraId="4C4948B6" w14:textId="77777777" w:rsidR="000E1A9D" w:rsidRPr="000E1A9D" w:rsidRDefault="000E1A9D" w:rsidP="001F18FA">
      <w:pPr>
        <w:numPr>
          <w:ilvl w:val="12"/>
          <w:numId w:val="0"/>
        </w:numPr>
        <w:spacing w:line="240" w:lineRule="auto"/>
        <w:jc w:val="both"/>
        <w:rPr>
          <w:color w:val="000000"/>
        </w:rPr>
      </w:pPr>
      <w:r w:rsidRPr="000E1A9D">
        <w:rPr>
          <w:color w:val="000000"/>
        </w:rPr>
        <w:t>Vācija</w:t>
      </w:r>
    </w:p>
    <w:p w14:paraId="4C4948B7" w14:textId="77777777" w:rsidR="005C4D6B" w:rsidRPr="005C4D6B" w:rsidRDefault="005C4D6B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Tālruņa Nr.: +49</w:t>
      </w:r>
      <w:r w:rsidRPr="005C4D6B">
        <w:rPr>
          <w:color w:val="000000"/>
          <w:szCs w:val="22"/>
        </w:rPr>
        <w:noBreakHyphen/>
        <w:t>9181</w:t>
      </w:r>
      <w:r w:rsidRPr="005C4D6B">
        <w:rPr>
          <w:color w:val="000000"/>
          <w:szCs w:val="22"/>
        </w:rPr>
        <w:noBreakHyphen/>
        <w:t>23190</w:t>
      </w:r>
    </w:p>
    <w:p w14:paraId="4C4948B8" w14:textId="77777777" w:rsidR="005C4D6B" w:rsidRPr="005C4D6B" w:rsidRDefault="005C4D6B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  <w:r w:rsidRPr="005C4D6B">
        <w:rPr>
          <w:color w:val="000000"/>
          <w:szCs w:val="22"/>
        </w:rPr>
        <w:t>Faksa Nr.: +49</w:t>
      </w:r>
      <w:r w:rsidRPr="005C4D6B">
        <w:rPr>
          <w:color w:val="000000"/>
          <w:szCs w:val="22"/>
        </w:rPr>
        <w:noBreakHyphen/>
        <w:t>9181</w:t>
      </w:r>
      <w:r w:rsidRPr="005C4D6B">
        <w:rPr>
          <w:color w:val="000000"/>
          <w:szCs w:val="22"/>
        </w:rPr>
        <w:noBreakHyphen/>
        <w:t>231265</w:t>
      </w:r>
    </w:p>
    <w:p w14:paraId="4C4948B9" w14:textId="77777777" w:rsidR="005C4D6B" w:rsidRPr="005C4D6B" w:rsidRDefault="005C4D6B" w:rsidP="001F18FA">
      <w:pPr>
        <w:spacing w:line="240" w:lineRule="auto"/>
        <w:jc w:val="both"/>
        <w:rPr>
          <w:snapToGrid w:val="0"/>
          <w:color w:val="000000"/>
          <w:szCs w:val="22"/>
        </w:rPr>
      </w:pPr>
      <w:r w:rsidRPr="005C4D6B">
        <w:rPr>
          <w:color w:val="000000"/>
          <w:szCs w:val="22"/>
        </w:rPr>
        <w:t>E-pasta adrese: info@bionorica.de</w:t>
      </w:r>
    </w:p>
    <w:p w14:paraId="4C4948BA" w14:textId="77777777" w:rsidR="005C4D6B" w:rsidRPr="005C4D6B" w:rsidRDefault="005C4D6B" w:rsidP="001F18FA">
      <w:pPr>
        <w:numPr>
          <w:ilvl w:val="12"/>
          <w:numId w:val="0"/>
        </w:numPr>
        <w:spacing w:line="240" w:lineRule="auto"/>
        <w:jc w:val="both"/>
        <w:rPr>
          <w:color w:val="000000"/>
          <w:szCs w:val="22"/>
        </w:rPr>
      </w:pPr>
    </w:p>
    <w:p w14:paraId="4C4948BB" w14:textId="2305C215" w:rsidR="000E1A9D" w:rsidRDefault="000E1A9D" w:rsidP="001F18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E1A9D">
        <w:rPr>
          <w:b/>
          <w:color w:val="000000"/>
        </w:rPr>
        <w:t>Šī lietošanas instrukcija pēdējo reizi pārskatīta</w:t>
      </w:r>
      <w:r w:rsidR="005C4D6B" w:rsidRPr="005C4D6B">
        <w:rPr>
          <w:b/>
          <w:color w:val="000000"/>
          <w:szCs w:val="22"/>
        </w:rPr>
        <w:t xml:space="preserve"> </w:t>
      </w:r>
      <w:r w:rsidR="00C7224B">
        <w:rPr>
          <w:color w:val="000000"/>
          <w:szCs w:val="22"/>
        </w:rPr>
        <w:t>0</w:t>
      </w:r>
      <w:r w:rsidR="006C6701">
        <w:rPr>
          <w:color w:val="000000"/>
          <w:szCs w:val="22"/>
        </w:rPr>
        <w:t>7</w:t>
      </w:r>
      <w:r w:rsidR="005C4D6B" w:rsidRPr="005C4D6B">
        <w:rPr>
          <w:color w:val="000000"/>
          <w:szCs w:val="22"/>
        </w:rPr>
        <w:t>/</w:t>
      </w:r>
      <w:r w:rsidRPr="000E1A9D">
        <w:rPr>
          <w:color w:val="000000"/>
        </w:rPr>
        <w:t>20</w:t>
      </w:r>
      <w:r w:rsidR="00C7224B">
        <w:rPr>
          <w:color w:val="000000"/>
        </w:rPr>
        <w:t>22</w:t>
      </w:r>
      <w:r w:rsidRPr="000E1A9D">
        <w:rPr>
          <w:color w:val="000000"/>
        </w:rPr>
        <w:t>.</w:t>
      </w:r>
    </w:p>
    <w:sectPr w:rsidR="000E1A9D" w:rsidSect="006B3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/>
      <w:pgMar w:top="1134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A281" w14:textId="77777777" w:rsidR="00DA6A3E" w:rsidRDefault="00DA6A3E">
      <w:r>
        <w:separator/>
      </w:r>
    </w:p>
  </w:endnote>
  <w:endnote w:type="continuationSeparator" w:id="0">
    <w:p w14:paraId="67B1126A" w14:textId="77777777" w:rsidR="00DA6A3E" w:rsidRDefault="00DA6A3E">
      <w:r>
        <w:continuationSeparator/>
      </w:r>
    </w:p>
  </w:endnote>
  <w:endnote w:type="continuationNotice" w:id="1">
    <w:p w14:paraId="4D5B9821" w14:textId="77777777" w:rsidR="00DA6A3E" w:rsidRDefault="00DA6A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8908" w14:textId="77777777" w:rsidR="001D71C3" w:rsidRDefault="001D7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48C1" w14:textId="02FEE8FD" w:rsidR="00966F53" w:rsidRDefault="000C0234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 w:rsidR="00E569E6">
      <w:instrText xml:space="preserve"> EQ </w:instrText>
    </w:r>
    <w:r>
      <w:fldChar w:fldCharType="end"/>
    </w:r>
    <w:r w:rsidR="005864FD" w:rsidRPr="00227680">
      <w:rPr>
        <w:rStyle w:val="PageNumber"/>
      </w:rPr>
      <w:t>02-0218/IB/</w:t>
    </w:r>
    <w:r w:rsidR="008F25A8" w:rsidRPr="00227680">
      <w:rPr>
        <w:rStyle w:val="PageNumber"/>
      </w:rPr>
      <w:t>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48C3" w14:textId="77777777" w:rsidR="00966F53" w:rsidRDefault="000C0234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 w:rsidR="00E569E6"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 w:rsidR="00E569E6"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B958E7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B960" w14:textId="77777777" w:rsidR="00DA6A3E" w:rsidRDefault="00DA6A3E">
      <w:r>
        <w:separator/>
      </w:r>
    </w:p>
  </w:footnote>
  <w:footnote w:type="continuationSeparator" w:id="0">
    <w:p w14:paraId="1AAF7390" w14:textId="77777777" w:rsidR="00DA6A3E" w:rsidRDefault="00DA6A3E">
      <w:r>
        <w:continuationSeparator/>
      </w:r>
    </w:p>
  </w:footnote>
  <w:footnote w:type="continuationNotice" w:id="1">
    <w:p w14:paraId="55A60EFE" w14:textId="77777777" w:rsidR="00DA6A3E" w:rsidRDefault="00DA6A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3AAA" w14:textId="77777777" w:rsidR="001D71C3" w:rsidRDefault="001D7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1A20" w14:textId="77777777" w:rsidR="001D71C3" w:rsidRDefault="001D71C3" w:rsidP="001D71C3">
    <w:pPr>
      <w:pStyle w:val="Header"/>
      <w:jc w:val="right"/>
      <w:rPr>
        <w:rFonts w:ascii="Times New Roman" w:hAnsi="Times New Roman"/>
        <w:sz w:val="24"/>
        <w:lang w:val="en-US"/>
      </w:rPr>
    </w:pPr>
    <w:r>
      <w:rPr>
        <w:rFonts w:ascii="Times New Roman" w:hAnsi="Times New Roman"/>
        <w:sz w:val="24"/>
        <w:lang w:val="en-US"/>
      </w:rPr>
      <w:t>SASKAŅOTS ZVA 04-08-2022</w:t>
    </w:r>
  </w:p>
  <w:p w14:paraId="4C4948C0" w14:textId="067CF63B" w:rsidR="00966F53" w:rsidRPr="005825F9" w:rsidRDefault="00966F53" w:rsidP="005825F9">
    <w:pPr>
      <w:pStyle w:val="Header"/>
      <w:jc w:val="right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48C2" w14:textId="083CE431" w:rsidR="00DC66A7" w:rsidRPr="005825F9" w:rsidRDefault="00DC66A7" w:rsidP="005825F9">
    <w:pPr>
      <w:pStyle w:val="Header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925296"/>
    <w:multiLevelType w:val="hybridMultilevel"/>
    <w:tmpl w:val="3962B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B22"/>
    <w:multiLevelType w:val="multilevel"/>
    <w:tmpl w:val="A2AE694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D3B5561"/>
    <w:multiLevelType w:val="hybridMultilevel"/>
    <w:tmpl w:val="41082988"/>
    <w:lvl w:ilvl="0" w:tplc="75665F0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43D8"/>
    <w:multiLevelType w:val="hybridMultilevel"/>
    <w:tmpl w:val="38A6B8D0"/>
    <w:lvl w:ilvl="0" w:tplc="3F98F394">
      <w:start w:val="2"/>
      <w:numFmt w:val="bullet"/>
      <w:lvlText w:val="-"/>
      <w:lvlJc w:val="left"/>
      <w:pPr>
        <w:ind w:left="359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0F351A5E"/>
    <w:multiLevelType w:val="hybridMultilevel"/>
    <w:tmpl w:val="754424AA"/>
    <w:lvl w:ilvl="0" w:tplc="2DBCF0D4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6CA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22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E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CE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42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AB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E3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22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46C75"/>
    <w:multiLevelType w:val="hybridMultilevel"/>
    <w:tmpl w:val="1F7678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9033F"/>
    <w:multiLevelType w:val="hybridMultilevel"/>
    <w:tmpl w:val="4B267A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6C30"/>
    <w:multiLevelType w:val="hybridMultilevel"/>
    <w:tmpl w:val="657CC154"/>
    <w:lvl w:ilvl="0" w:tplc="75665F0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219A3667"/>
    <w:multiLevelType w:val="multilevel"/>
    <w:tmpl w:val="FFFFFFFF"/>
    <w:lvl w:ilvl="0">
      <w:start w:val="1"/>
      <w:numFmt w:val="bullet"/>
      <w:lvlText w:val="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061726"/>
    <w:multiLevelType w:val="hybridMultilevel"/>
    <w:tmpl w:val="991073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9D6658"/>
    <w:multiLevelType w:val="hybridMultilevel"/>
    <w:tmpl w:val="17F8F9DC"/>
    <w:lvl w:ilvl="0" w:tplc="4FEC9644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195EA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844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C1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4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347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6E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CF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29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C71B1"/>
    <w:multiLevelType w:val="hybridMultilevel"/>
    <w:tmpl w:val="DCECCE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4BE54AFE"/>
    <w:multiLevelType w:val="hybridMultilevel"/>
    <w:tmpl w:val="B1A46980"/>
    <w:lvl w:ilvl="0" w:tplc="0526D72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702264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9022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0C19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608E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3503F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702F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14EE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78F7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8C5398"/>
    <w:multiLevelType w:val="hybridMultilevel"/>
    <w:tmpl w:val="51FEFA8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15EA8"/>
    <w:multiLevelType w:val="hybridMultilevel"/>
    <w:tmpl w:val="85242A24"/>
    <w:lvl w:ilvl="0" w:tplc="F3C688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5E7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C9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C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26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E4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AA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6C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C4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F2B47C6"/>
    <w:multiLevelType w:val="hybridMultilevel"/>
    <w:tmpl w:val="33D4BECA"/>
    <w:lvl w:ilvl="0" w:tplc="6790589E">
      <w:start w:val="6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92E65CB"/>
    <w:multiLevelType w:val="hybridMultilevel"/>
    <w:tmpl w:val="D71249D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4F3A43"/>
    <w:multiLevelType w:val="hybridMultilevel"/>
    <w:tmpl w:val="44EA2960"/>
    <w:lvl w:ilvl="0" w:tplc="2332A08E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color w:val="auto"/>
      </w:rPr>
    </w:lvl>
    <w:lvl w:ilvl="1" w:tplc="F6162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6F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0B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E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64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261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65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85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762709E1"/>
    <w:multiLevelType w:val="hybridMultilevel"/>
    <w:tmpl w:val="440A813E"/>
    <w:lvl w:ilvl="0" w:tplc="E3D2A7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2B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05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03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E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88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8E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AE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C0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100D28"/>
    <w:multiLevelType w:val="hybridMultilevel"/>
    <w:tmpl w:val="49EE9F1C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BC80F8FA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B52F6"/>
    <w:multiLevelType w:val="hybridMultilevel"/>
    <w:tmpl w:val="B7EC6880"/>
    <w:lvl w:ilvl="0" w:tplc="51B4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0B2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889F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FC08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64C4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52F4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8069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CCB4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9A14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79EF48"/>
    <w:multiLevelType w:val="hybridMultilevel"/>
    <w:tmpl w:val="28B1BF2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451794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438131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67505521">
    <w:abstractNumId w:val="25"/>
  </w:num>
  <w:num w:numId="4" w16cid:durableId="1885748421">
    <w:abstractNumId w:val="23"/>
  </w:num>
  <w:num w:numId="5" w16cid:durableId="1389449757">
    <w:abstractNumId w:val="12"/>
  </w:num>
  <w:num w:numId="6" w16cid:durableId="1863399845">
    <w:abstractNumId w:val="19"/>
  </w:num>
  <w:num w:numId="7" w16cid:durableId="1838613722">
    <w:abstractNumId w:val="15"/>
  </w:num>
  <w:num w:numId="8" w16cid:durableId="185022866">
    <w:abstractNumId w:val="9"/>
  </w:num>
  <w:num w:numId="9" w16cid:durableId="890310977">
    <w:abstractNumId w:val="21"/>
  </w:num>
  <w:num w:numId="10" w16cid:durableId="1933125235">
    <w:abstractNumId w:val="16"/>
  </w:num>
  <w:num w:numId="11" w16cid:durableId="467668288">
    <w:abstractNumId w:val="24"/>
  </w:num>
  <w:num w:numId="12" w16cid:durableId="1426997771">
    <w:abstractNumId w:val="5"/>
  </w:num>
  <w:num w:numId="13" w16cid:durableId="384375588">
    <w:abstractNumId w:val="10"/>
  </w:num>
  <w:num w:numId="14" w16cid:durableId="581453074">
    <w:abstractNumId w:val="28"/>
  </w:num>
  <w:num w:numId="15" w16cid:durableId="588196085">
    <w:abstractNumId w:val="26"/>
  </w:num>
  <w:num w:numId="16" w16cid:durableId="690104363">
    <w:abstractNumId w:val="18"/>
  </w:num>
  <w:num w:numId="17" w16cid:durableId="2093699498">
    <w:abstractNumId w:val="13"/>
  </w:num>
  <w:num w:numId="18" w16cid:durableId="771556510">
    <w:abstractNumId w:val="2"/>
  </w:num>
  <w:num w:numId="19" w16cid:durableId="522211894">
    <w:abstractNumId w:val="27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200624">
    <w:abstractNumId w:val="29"/>
  </w:num>
  <w:num w:numId="21" w16cid:durableId="331642411">
    <w:abstractNumId w:val="4"/>
  </w:num>
  <w:num w:numId="22" w16cid:durableId="1067997685">
    <w:abstractNumId w:val="1"/>
  </w:num>
  <w:num w:numId="23" w16cid:durableId="906455088">
    <w:abstractNumId w:val="8"/>
  </w:num>
  <w:num w:numId="24" w16cid:durableId="1902670150">
    <w:abstractNumId w:val="6"/>
  </w:num>
  <w:num w:numId="25" w16cid:durableId="1034888866">
    <w:abstractNumId w:val="20"/>
  </w:num>
  <w:num w:numId="26" w16cid:durableId="1856923075">
    <w:abstractNumId w:val="17"/>
  </w:num>
  <w:num w:numId="27" w16cid:durableId="1578439591">
    <w:abstractNumId w:val="11"/>
  </w:num>
  <w:num w:numId="28" w16cid:durableId="323094500">
    <w:abstractNumId w:val="14"/>
  </w:num>
  <w:num w:numId="29" w16cid:durableId="1839299861">
    <w:abstractNumId w:val="3"/>
  </w:num>
  <w:num w:numId="30" w16cid:durableId="1049837532">
    <w:abstractNumId w:val="7"/>
  </w:num>
  <w:num w:numId="31" w16cid:durableId="7742503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hu-HU" w:vendorID="7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pl-PL" w:vendorID="12" w:dllVersion="512" w:checkStyle="1"/>
  <w:activeWritingStyle w:appName="MSWord" w:lang="sv-SE" w:vendorID="0" w:dllVersion="512" w:checkStyle="1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D10AA"/>
    <w:rsid w:val="00001D78"/>
    <w:rsid w:val="0001052C"/>
    <w:rsid w:val="000174DB"/>
    <w:rsid w:val="00020C95"/>
    <w:rsid w:val="000235FD"/>
    <w:rsid w:val="0002770E"/>
    <w:rsid w:val="000328DD"/>
    <w:rsid w:val="00033061"/>
    <w:rsid w:val="00033516"/>
    <w:rsid w:val="00040A1F"/>
    <w:rsid w:val="000535C0"/>
    <w:rsid w:val="00060507"/>
    <w:rsid w:val="00067D94"/>
    <w:rsid w:val="000802BB"/>
    <w:rsid w:val="00081F8A"/>
    <w:rsid w:val="00083B2F"/>
    <w:rsid w:val="000A2D24"/>
    <w:rsid w:val="000A5FA6"/>
    <w:rsid w:val="000A6139"/>
    <w:rsid w:val="000A6279"/>
    <w:rsid w:val="000B367B"/>
    <w:rsid w:val="000C0234"/>
    <w:rsid w:val="000C0264"/>
    <w:rsid w:val="000C3853"/>
    <w:rsid w:val="000C65EC"/>
    <w:rsid w:val="000D1BBC"/>
    <w:rsid w:val="000D7A48"/>
    <w:rsid w:val="000E09A7"/>
    <w:rsid w:val="000E1A9D"/>
    <w:rsid w:val="000E5EDB"/>
    <w:rsid w:val="000E6CD5"/>
    <w:rsid w:val="000E72E4"/>
    <w:rsid w:val="000F001C"/>
    <w:rsid w:val="000F4516"/>
    <w:rsid w:val="000F780E"/>
    <w:rsid w:val="0010341E"/>
    <w:rsid w:val="00106DE1"/>
    <w:rsid w:val="00113A9A"/>
    <w:rsid w:val="00117E6F"/>
    <w:rsid w:val="0012083B"/>
    <w:rsid w:val="00121C5E"/>
    <w:rsid w:val="0012301C"/>
    <w:rsid w:val="00127324"/>
    <w:rsid w:val="00132092"/>
    <w:rsid w:val="00135C1E"/>
    <w:rsid w:val="00151E5B"/>
    <w:rsid w:val="001550FB"/>
    <w:rsid w:val="0016329F"/>
    <w:rsid w:val="00165887"/>
    <w:rsid w:val="00170FB4"/>
    <w:rsid w:val="00171350"/>
    <w:rsid w:val="00172134"/>
    <w:rsid w:val="0017355A"/>
    <w:rsid w:val="00176DD3"/>
    <w:rsid w:val="001A4DC6"/>
    <w:rsid w:val="001B32D8"/>
    <w:rsid w:val="001B3C0B"/>
    <w:rsid w:val="001C3902"/>
    <w:rsid w:val="001D0E04"/>
    <w:rsid w:val="001D0FE7"/>
    <w:rsid w:val="001D29AD"/>
    <w:rsid w:val="001D37B5"/>
    <w:rsid w:val="001D71C3"/>
    <w:rsid w:val="001E6441"/>
    <w:rsid w:val="001F18FA"/>
    <w:rsid w:val="00200E68"/>
    <w:rsid w:val="00204C37"/>
    <w:rsid w:val="0020587A"/>
    <w:rsid w:val="00206FE3"/>
    <w:rsid w:val="002105FD"/>
    <w:rsid w:val="00214E19"/>
    <w:rsid w:val="00215A73"/>
    <w:rsid w:val="00227680"/>
    <w:rsid w:val="002362A1"/>
    <w:rsid w:val="0025333C"/>
    <w:rsid w:val="00253570"/>
    <w:rsid w:val="00261D24"/>
    <w:rsid w:val="0026357D"/>
    <w:rsid w:val="00264794"/>
    <w:rsid w:val="0027249C"/>
    <w:rsid w:val="00273FDB"/>
    <w:rsid w:val="00275D22"/>
    <w:rsid w:val="0027668E"/>
    <w:rsid w:val="00282286"/>
    <w:rsid w:val="002950FF"/>
    <w:rsid w:val="002A3BEF"/>
    <w:rsid w:val="002A5A82"/>
    <w:rsid w:val="002A61E1"/>
    <w:rsid w:val="002B5693"/>
    <w:rsid w:val="002B7FDE"/>
    <w:rsid w:val="002C0C4D"/>
    <w:rsid w:val="002C3D84"/>
    <w:rsid w:val="002C5B6A"/>
    <w:rsid w:val="002C629B"/>
    <w:rsid w:val="002E0843"/>
    <w:rsid w:val="002E7AC5"/>
    <w:rsid w:val="003019D1"/>
    <w:rsid w:val="00304243"/>
    <w:rsid w:val="0031454A"/>
    <w:rsid w:val="00320AF5"/>
    <w:rsid w:val="003337D3"/>
    <w:rsid w:val="00344AA6"/>
    <w:rsid w:val="00355E96"/>
    <w:rsid w:val="0035750F"/>
    <w:rsid w:val="0036222C"/>
    <w:rsid w:val="00363799"/>
    <w:rsid w:val="00364003"/>
    <w:rsid w:val="003642F4"/>
    <w:rsid w:val="00364DCD"/>
    <w:rsid w:val="003662BE"/>
    <w:rsid w:val="00366581"/>
    <w:rsid w:val="0037238E"/>
    <w:rsid w:val="00384EF9"/>
    <w:rsid w:val="00392D1F"/>
    <w:rsid w:val="0039316A"/>
    <w:rsid w:val="0039670C"/>
    <w:rsid w:val="00397B67"/>
    <w:rsid w:val="003A34E9"/>
    <w:rsid w:val="003A4B37"/>
    <w:rsid w:val="003B0FF0"/>
    <w:rsid w:val="003B5C38"/>
    <w:rsid w:val="003C0ED4"/>
    <w:rsid w:val="003C1979"/>
    <w:rsid w:val="003C214A"/>
    <w:rsid w:val="003D032C"/>
    <w:rsid w:val="003F39B8"/>
    <w:rsid w:val="00406EDC"/>
    <w:rsid w:val="00413A30"/>
    <w:rsid w:val="00426AA2"/>
    <w:rsid w:val="00430F2F"/>
    <w:rsid w:val="00431C58"/>
    <w:rsid w:val="00431C67"/>
    <w:rsid w:val="00434CCE"/>
    <w:rsid w:val="004375E1"/>
    <w:rsid w:val="00441FB7"/>
    <w:rsid w:val="00450577"/>
    <w:rsid w:val="00453D80"/>
    <w:rsid w:val="00456979"/>
    <w:rsid w:val="00457F98"/>
    <w:rsid w:val="00465F40"/>
    <w:rsid w:val="004750ED"/>
    <w:rsid w:val="00484F22"/>
    <w:rsid w:val="00487D7A"/>
    <w:rsid w:val="00494905"/>
    <w:rsid w:val="004B0933"/>
    <w:rsid w:val="004B1609"/>
    <w:rsid w:val="004D550E"/>
    <w:rsid w:val="004D591D"/>
    <w:rsid w:val="004E764D"/>
    <w:rsid w:val="005048B2"/>
    <w:rsid w:val="00506077"/>
    <w:rsid w:val="00507519"/>
    <w:rsid w:val="00524BD9"/>
    <w:rsid w:val="00535C2A"/>
    <w:rsid w:val="00544F26"/>
    <w:rsid w:val="00550A55"/>
    <w:rsid w:val="00551EC9"/>
    <w:rsid w:val="00556D0F"/>
    <w:rsid w:val="00565B11"/>
    <w:rsid w:val="005672DD"/>
    <w:rsid w:val="00570396"/>
    <w:rsid w:val="00573C6D"/>
    <w:rsid w:val="005742C8"/>
    <w:rsid w:val="005825F9"/>
    <w:rsid w:val="005864FD"/>
    <w:rsid w:val="005950EB"/>
    <w:rsid w:val="005A5B8A"/>
    <w:rsid w:val="005B69A5"/>
    <w:rsid w:val="005C4D6B"/>
    <w:rsid w:val="005C7C3A"/>
    <w:rsid w:val="005D22E7"/>
    <w:rsid w:val="005D4E04"/>
    <w:rsid w:val="005D6F77"/>
    <w:rsid w:val="00612CD2"/>
    <w:rsid w:val="00616C31"/>
    <w:rsid w:val="00623686"/>
    <w:rsid w:val="006412B4"/>
    <w:rsid w:val="00644D26"/>
    <w:rsid w:val="00645687"/>
    <w:rsid w:val="00652609"/>
    <w:rsid w:val="006700B1"/>
    <w:rsid w:val="0067253C"/>
    <w:rsid w:val="0068129F"/>
    <w:rsid w:val="00681F08"/>
    <w:rsid w:val="006878EC"/>
    <w:rsid w:val="00690A78"/>
    <w:rsid w:val="00694CD6"/>
    <w:rsid w:val="006A6775"/>
    <w:rsid w:val="006A75CB"/>
    <w:rsid w:val="006B35EF"/>
    <w:rsid w:val="006B3C3D"/>
    <w:rsid w:val="006B3F53"/>
    <w:rsid w:val="006B5B51"/>
    <w:rsid w:val="006B7DCE"/>
    <w:rsid w:val="006C6701"/>
    <w:rsid w:val="006D393B"/>
    <w:rsid w:val="006E77CB"/>
    <w:rsid w:val="007008C4"/>
    <w:rsid w:val="0071303C"/>
    <w:rsid w:val="007226E0"/>
    <w:rsid w:val="007240AA"/>
    <w:rsid w:val="0072506A"/>
    <w:rsid w:val="00735BC8"/>
    <w:rsid w:val="007419C2"/>
    <w:rsid w:val="00765513"/>
    <w:rsid w:val="007856F2"/>
    <w:rsid w:val="0079551B"/>
    <w:rsid w:val="007A0102"/>
    <w:rsid w:val="007B0320"/>
    <w:rsid w:val="007B29D3"/>
    <w:rsid w:val="007B627F"/>
    <w:rsid w:val="007B70AF"/>
    <w:rsid w:val="007E009F"/>
    <w:rsid w:val="007E0B4E"/>
    <w:rsid w:val="007E1441"/>
    <w:rsid w:val="008029D8"/>
    <w:rsid w:val="00806DB9"/>
    <w:rsid w:val="00821D0A"/>
    <w:rsid w:val="0082246A"/>
    <w:rsid w:val="0082641B"/>
    <w:rsid w:val="00842582"/>
    <w:rsid w:val="00844732"/>
    <w:rsid w:val="00846418"/>
    <w:rsid w:val="00855AAD"/>
    <w:rsid w:val="00861B39"/>
    <w:rsid w:val="00863995"/>
    <w:rsid w:val="00870E9B"/>
    <w:rsid w:val="008726E3"/>
    <w:rsid w:val="0087527C"/>
    <w:rsid w:val="008806F9"/>
    <w:rsid w:val="0088508A"/>
    <w:rsid w:val="008871B0"/>
    <w:rsid w:val="008A6E13"/>
    <w:rsid w:val="008B16E1"/>
    <w:rsid w:val="008B1EB3"/>
    <w:rsid w:val="008B4A52"/>
    <w:rsid w:val="008C59E2"/>
    <w:rsid w:val="008D6F6A"/>
    <w:rsid w:val="008F1C1E"/>
    <w:rsid w:val="008F25A8"/>
    <w:rsid w:val="008F26B5"/>
    <w:rsid w:val="008F34E7"/>
    <w:rsid w:val="00906981"/>
    <w:rsid w:val="00910F65"/>
    <w:rsid w:val="0091143B"/>
    <w:rsid w:val="00911DDF"/>
    <w:rsid w:val="00915A9E"/>
    <w:rsid w:val="009451A8"/>
    <w:rsid w:val="00952955"/>
    <w:rsid w:val="00953E29"/>
    <w:rsid w:val="00953EC8"/>
    <w:rsid w:val="00955E71"/>
    <w:rsid w:val="00966F53"/>
    <w:rsid w:val="0097039A"/>
    <w:rsid w:val="009710D6"/>
    <w:rsid w:val="00972808"/>
    <w:rsid w:val="0097548A"/>
    <w:rsid w:val="00975CD2"/>
    <w:rsid w:val="009765AB"/>
    <w:rsid w:val="00980C1E"/>
    <w:rsid w:val="00985101"/>
    <w:rsid w:val="0098512F"/>
    <w:rsid w:val="00987C7B"/>
    <w:rsid w:val="009A2B69"/>
    <w:rsid w:val="009A5E66"/>
    <w:rsid w:val="009C0057"/>
    <w:rsid w:val="009C74AE"/>
    <w:rsid w:val="009D240A"/>
    <w:rsid w:val="009D6234"/>
    <w:rsid w:val="009E0C95"/>
    <w:rsid w:val="009E70C5"/>
    <w:rsid w:val="009F0EFF"/>
    <w:rsid w:val="009F66E2"/>
    <w:rsid w:val="00A005C8"/>
    <w:rsid w:val="00A04548"/>
    <w:rsid w:val="00A12EA6"/>
    <w:rsid w:val="00A146BB"/>
    <w:rsid w:val="00A152BC"/>
    <w:rsid w:val="00A16429"/>
    <w:rsid w:val="00A170C5"/>
    <w:rsid w:val="00A3532B"/>
    <w:rsid w:val="00A41608"/>
    <w:rsid w:val="00A44993"/>
    <w:rsid w:val="00A56BB7"/>
    <w:rsid w:val="00A668AF"/>
    <w:rsid w:val="00A71FBA"/>
    <w:rsid w:val="00A85D34"/>
    <w:rsid w:val="00A9036F"/>
    <w:rsid w:val="00AA191F"/>
    <w:rsid w:val="00AA2087"/>
    <w:rsid w:val="00AA5BC8"/>
    <w:rsid w:val="00AB5426"/>
    <w:rsid w:val="00AD2DD5"/>
    <w:rsid w:val="00AD4920"/>
    <w:rsid w:val="00AD7124"/>
    <w:rsid w:val="00AE2AFB"/>
    <w:rsid w:val="00AE33F7"/>
    <w:rsid w:val="00B24998"/>
    <w:rsid w:val="00B305FD"/>
    <w:rsid w:val="00B337A7"/>
    <w:rsid w:val="00B34474"/>
    <w:rsid w:val="00B35171"/>
    <w:rsid w:val="00B45EB3"/>
    <w:rsid w:val="00B47451"/>
    <w:rsid w:val="00B512E8"/>
    <w:rsid w:val="00B524EE"/>
    <w:rsid w:val="00B54420"/>
    <w:rsid w:val="00B55366"/>
    <w:rsid w:val="00B5734C"/>
    <w:rsid w:val="00B73742"/>
    <w:rsid w:val="00B73BB3"/>
    <w:rsid w:val="00B77803"/>
    <w:rsid w:val="00B80B2B"/>
    <w:rsid w:val="00B80C69"/>
    <w:rsid w:val="00B86E34"/>
    <w:rsid w:val="00B958E7"/>
    <w:rsid w:val="00BA154C"/>
    <w:rsid w:val="00BA3383"/>
    <w:rsid w:val="00BA482E"/>
    <w:rsid w:val="00BB07B4"/>
    <w:rsid w:val="00BB4A78"/>
    <w:rsid w:val="00BE1E63"/>
    <w:rsid w:val="00BE3253"/>
    <w:rsid w:val="00BF1A3F"/>
    <w:rsid w:val="00C1388A"/>
    <w:rsid w:val="00C22022"/>
    <w:rsid w:val="00C45907"/>
    <w:rsid w:val="00C630D9"/>
    <w:rsid w:val="00C7224B"/>
    <w:rsid w:val="00C7465E"/>
    <w:rsid w:val="00CB2EE4"/>
    <w:rsid w:val="00CC2DE3"/>
    <w:rsid w:val="00CC32FC"/>
    <w:rsid w:val="00CC4E9B"/>
    <w:rsid w:val="00CD10AA"/>
    <w:rsid w:val="00CD2E1C"/>
    <w:rsid w:val="00CD487B"/>
    <w:rsid w:val="00CE58A7"/>
    <w:rsid w:val="00CE604D"/>
    <w:rsid w:val="00CF2163"/>
    <w:rsid w:val="00CF7C84"/>
    <w:rsid w:val="00D04831"/>
    <w:rsid w:val="00D04A90"/>
    <w:rsid w:val="00D16C71"/>
    <w:rsid w:val="00D228D2"/>
    <w:rsid w:val="00D257F8"/>
    <w:rsid w:val="00D27362"/>
    <w:rsid w:val="00D37B94"/>
    <w:rsid w:val="00D47AFD"/>
    <w:rsid w:val="00D547DC"/>
    <w:rsid w:val="00D6136B"/>
    <w:rsid w:val="00D6219F"/>
    <w:rsid w:val="00D75643"/>
    <w:rsid w:val="00D816C4"/>
    <w:rsid w:val="00D867DB"/>
    <w:rsid w:val="00D9220D"/>
    <w:rsid w:val="00D94375"/>
    <w:rsid w:val="00DA0F27"/>
    <w:rsid w:val="00DA6A3E"/>
    <w:rsid w:val="00DB0882"/>
    <w:rsid w:val="00DC072C"/>
    <w:rsid w:val="00DC3F17"/>
    <w:rsid w:val="00DC66A7"/>
    <w:rsid w:val="00DD75E5"/>
    <w:rsid w:val="00DE1132"/>
    <w:rsid w:val="00DF15FB"/>
    <w:rsid w:val="00E02000"/>
    <w:rsid w:val="00E0558D"/>
    <w:rsid w:val="00E11F9F"/>
    <w:rsid w:val="00E13CB9"/>
    <w:rsid w:val="00E1735A"/>
    <w:rsid w:val="00E17A75"/>
    <w:rsid w:val="00E2542E"/>
    <w:rsid w:val="00E256FC"/>
    <w:rsid w:val="00E25F94"/>
    <w:rsid w:val="00E40DB0"/>
    <w:rsid w:val="00E431BD"/>
    <w:rsid w:val="00E4612F"/>
    <w:rsid w:val="00E515B0"/>
    <w:rsid w:val="00E53972"/>
    <w:rsid w:val="00E569E6"/>
    <w:rsid w:val="00E87F00"/>
    <w:rsid w:val="00E97085"/>
    <w:rsid w:val="00EA0789"/>
    <w:rsid w:val="00EA4EDE"/>
    <w:rsid w:val="00EB142D"/>
    <w:rsid w:val="00EB14BB"/>
    <w:rsid w:val="00EB4D97"/>
    <w:rsid w:val="00EC38F4"/>
    <w:rsid w:val="00ED4652"/>
    <w:rsid w:val="00EE1864"/>
    <w:rsid w:val="00EF055F"/>
    <w:rsid w:val="00EF5B2C"/>
    <w:rsid w:val="00F0171A"/>
    <w:rsid w:val="00F02539"/>
    <w:rsid w:val="00F02B22"/>
    <w:rsid w:val="00F03511"/>
    <w:rsid w:val="00F21C4F"/>
    <w:rsid w:val="00F24493"/>
    <w:rsid w:val="00F27009"/>
    <w:rsid w:val="00F311D8"/>
    <w:rsid w:val="00F36843"/>
    <w:rsid w:val="00F376C3"/>
    <w:rsid w:val="00F41417"/>
    <w:rsid w:val="00F41868"/>
    <w:rsid w:val="00F42F5D"/>
    <w:rsid w:val="00F44A1A"/>
    <w:rsid w:val="00F468C4"/>
    <w:rsid w:val="00F61671"/>
    <w:rsid w:val="00F64705"/>
    <w:rsid w:val="00F653B7"/>
    <w:rsid w:val="00F70660"/>
    <w:rsid w:val="00F7536C"/>
    <w:rsid w:val="00F7607D"/>
    <w:rsid w:val="00F76768"/>
    <w:rsid w:val="00F8203C"/>
    <w:rsid w:val="00F835F2"/>
    <w:rsid w:val="00F840B9"/>
    <w:rsid w:val="00F944D3"/>
    <w:rsid w:val="00FA03F8"/>
    <w:rsid w:val="00FA0D4C"/>
    <w:rsid w:val="00FA3562"/>
    <w:rsid w:val="00FB475A"/>
    <w:rsid w:val="00FB67DA"/>
    <w:rsid w:val="00FC3C89"/>
    <w:rsid w:val="00FC78CD"/>
    <w:rsid w:val="00FC7A5B"/>
    <w:rsid w:val="00FD0B28"/>
    <w:rsid w:val="00FD5A30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947FE"/>
  <w15:docId w15:val="{DC7E8F0B-D1AA-474F-BF80-5EAC89F9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34"/>
    <w:pPr>
      <w:tabs>
        <w:tab w:val="left" w:pos="567"/>
      </w:tabs>
      <w:spacing w:line="260" w:lineRule="exact"/>
    </w:pPr>
    <w:rPr>
      <w:sz w:val="22"/>
      <w:lang w:val="lv-LV" w:eastAsia="en-US"/>
    </w:rPr>
  </w:style>
  <w:style w:type="paragraph" w:styleId="Heading1">
    <w:name w:val="heading 1"/>
    <w:basedOn w:val="Normal"/>
    <w:next w:val="Normal"/>
    <w:qFormat/>
    <w:rsid w:val="005672D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5672D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5672D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5672DD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5672DD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5672D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672D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5672DD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5672DD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213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uiPriority w:val="99"/>
    <w:rsid w:val="0017213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5672DD"/>
  </w:style>
  <w:style w:type="character" w:styleId="Hyperlink">
    <w:name w:val="Hyperlink"/>
    <w:rsid w:val="005672DD"/>
    <w:rPr>
      <w:color w:val="0000FF"/>
      <w:u w:val="single"/>
    </w:rPr>
  </w:style>
  <w:style w:type="paragraph" w:customStyle="1" w:styleId="EMEAEnBodyText">
    <w:name w:val="EMEA En Body Text"/>
    <w:basedOn w:val="Normal"/>
    <w:rsid w:val="005672DD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5672D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672DD"/>
    <w:rPr>
      <w:color w:val="800080"/>
      <w:u w:val="single"/>
    </w:rPr>
  </w:style>
  <w:style w:type="character" w:styleId="CommentReference">
    <w:name w:val="annotation reference"/>
    <w:unhideWhenUsed/>
    <w:rsid w:val="00F468C4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F468C4"/>
    <w:rPr>
      <w:snapToGrid w:val="0"/>
      <w:sz w:val="20"/>
      <w:lang w:val="en-GB" w:eastAsia="zh-CN"/>
    </w:rPr>
  </w:style>
  <w:style w:type="character" w:customStyle="1" w:styleId="CommentTextChar">
    <w:name w:val="Comment Text Char"/>
    <w:rsid w:val="00F468C4"/>
    <w:rPr>
      <w:lang w:val="lv-LV"/>
    </w:rPr>
  </w:style>
  <w:style w:type="character" w:customStyle="1" w:styleId="CommentTextChar1">
    <w:name w:val="Comment Text Char1"/>
    <w:link w:val="CommentText"/>
    <w:rsid w:val="00F468C4"/>
    <w:rPr>
      <w:snapToGrid/>
      <w:lang w:val="en-GB" w:eastAsia="zh-CN"/>
    </w:rPr>
  </w:style>
  <w:style w:type="paragraph" w:customStyle="1" w:styleId="Default">
    <w:name w:val="Default"/>
    <w:rsid w:val="00172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pl-PL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2134"/>
    <w:rPr>
      <w:rFonts w:ascii="Helvetica" w:hAnsi="Helvetica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2134"/>
    <w:rPr>
      <w:rFonts w:ascii="Helvetica" w:hAnsi="Helvetica"/>
      <w:sz w:val="16"/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6F6A"/>
    <w:pPr>
      <w:spacing w:line="240" w:lineRule="auto"/>
    </w:pPr>
    <w:rPr>
      <w:b/>
      <w:bCs/>
      <w:snapToGrid/>
      <w:lang w:val="lv-LV" w:eastAsia="en-US"/>
    </w:rPr>
  </w:style>
  <w:style w:type="character" w:customStyle="1" w:styleId="CommentSubjectChar">
    <w:name w:val="Comment Subject Char"/>
    <w:basedOn w:val="CommentTextChar1"/>
    <w:link w:val="CommentSubject"/>
    <w:semiHidden/>
    <w:rsid w:val="008D6F6A"/>
    <w:rPr>
      <w:b/>
      <w:bCs/>
      <w:snapToGrid/>
      <w:lang w:val="lv-LV" w:eastAsia="en-US"/>
    </w:rPr>
  </w:style>
  <w:style w:type="paragraph" w:styleId="Revision">
    <w:name w:val="Revision"/>
    <w:hidden/>
    <w:uiPriority w:val="99"/>
    <w:semiHidden/>
    <w:rsid w:val="00431C67"/>
    <w:rPr>
      <w:sz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va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3bc9766-11e4-4349-bc06-4327e69321d3}" enabled="0" method="" siteId="{c3bc9766-11e4-4349-bc06-4327e69321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Hreferralspccleanlv</vt:lpstr>
    </vt:vector>
  </TitlesOfParts>
  <Company>EMEA</Company>
  <LinksUpToDate>false</LinksUpToDate>
  <CharactersWithSpaces>7484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http://www.zva.gov.lv/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Hreferralspccleanlv</dc:title>
  <dc:subject>General-EMA/53557/2010</dc:subject>
  <dc:creator>European Medicines Agency</dc:creator>
  <cp:lastModifiedBy>Pakere, Baiba</cp:lastModifiedBy>
  <cp:revision>2</cp:revision>
  <cp:lastPrinted>2016-05-06T09:05:00Z</cp:lastPrinted>
  <dcterms:created xsi:type="dcterms:W3CDTF">2023-11-16T14:29:00Z</dcterms:created>
  <dcterms:modified xsi:type="dcterms:W3CDTF">2023-11-16T14:29:00Z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53557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General-EMA/53557/2010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Hreferralspccleanlv</vt:lpwstr>
  </property>
  <property fmtid="{D5CDD505-2E9C-101B-9397-08002B2CF9AE}" pid="32" name="DM_Creation_Date">
    <vt:lpwstr>08/02/2016 11:00:57</vt:lpwstr>
  </property>
  <property fmtid="{D5CDD505-2E9C-101B-9397-08002B2CF9AE}" pid="33" name="DM_Modify_Date">
    <vt:lpwstr>08/02/2016 11:00:57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EMA/88060/2016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EMA/88060/2016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11:00:57</vt:lpwstr>
  </property>
</Properties>
</file>